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d"/>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d"/>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d"/>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d"/>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d"/>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液体样品提供5ml左右；</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粉末样品一般需要50mg以上，样品</w:t>
      </w:r>
      <w:proofErr w:type="gramStart"/>
      <w:r>
        <w:rPr>
          <w:rFonts w:ascii="宋体" w:hAnsi="宋体" w:cs="宋体" w:hint="eastAsia"/>
          <w:bCs/>
          <w:sz w:val="18"/>
          <w:szCs w:val="21"/>
        </w:rPr>
        <w:t>少的话</w:t>
      </w:r>
      <w:proofErr w:type="gramEnd"/>
      <w:r>
        <w:rPr>
          <w:rFonts w:ascii="宋体" w:hAnsi="宋体" w:cs="宋体" w:hint="eastAsia"/>
          <w:bCs/>
          <w:sz w:val="18"/>
          <w:szCs w:val="21"/>
        </w:rPr>
        <w:t>需要混合硫酸钡之后压片测；</w:t>
      </w:r>
    </w:p>
    <w:p>
      <w:pPr>
        <w:pStyle w:val="ad"/>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块状或薄膜样品要求尺寸大于1*1cm。</w:t>
      </w:r>
    </w:p>
    <w:p>
      <w:pPr>
        <w:pStyle w:val="ad"/>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液体样品如果是非水溶剂请提供空白溶剂，测试时扣除背景使用。溶液浓度大概在10ppb-1000ppm之间，无杂质和气泡，溶剂的截止波长不对样品检测范围有影响；</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粉末、块体、不透明薄膜不做透过率测试，液体不能选漫反射模式；</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粉末样品不建议回收，测试的时候一般会掺入硫酸钡压片测试。</w:t>
      </w:r>
    </w:p>
    <w:p>
      <w:pPr>
        <w:pStyle w:val="ad"/>
        <w:numPr>
          <w:ilvl w:val="0"/>
          <w:numId w:val="5"/>
        </w:numPr>
        <w:spacing w:line="276" w:lineRule="auto"/>
        <w:ind w:firstLineChars="0"/>
        <w:jc w:val="left"/>
        <w:rPr>
          <w:rFonts w:ascii="宋体" w:hAnsi="宋体" w:cs="宋体"/>
          <w:bCs/>
          <w:sz w:val="18"/>
          <w:szCs w:val="21"/>
        </w:rPr>
      </w:pPr>
      <w:r>
        <w:rPr>
          <w:rFonts w:ascii="宋体" w:hAnsi="宋体" w:cs="宋体" w:hint="eastAsia"/>
          <w:bCs/>
          <w:sz w:val="18"/>
          <w:szCs w:val="21"/>
        </w:rPr>
        <w:t>需对比强度的务必备注一下，同一测试条件下测试对比强度，不同批次测试的样品条件差别较大，无法进行对比；</w:t>
      </w:r>
    </w:p>
    <w:p>
      <w:pPr>
        <w:pStyle w:val="ad"/>
        <w:spacing w:line="276" w:lineRule="auto"/>
        <w:ind w:left="840" w:firstLineChars="0" w:firstLine="0"/>
        <w:jc w:val="left"/>
        <w:rPr>
          <w:rFonts w:ascii="宋体" w:hAnsi="宋体" w:cs="宋体"/>
          <w:bCs/>
          <w:sz w:val="18"/>
          <w:szCs w:val="21"/>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lastRenderedPageBreak/>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w:t>
            </w:r>
            <w:r>
              <w:rPr>
                <w:rFonts w:ascii="华文楷体" w:eastAsia="华文楷体" w:hAnsi="华文楷体"/>
                <w:sz w:val="18"/>
                <w:szCs w:val="18"/>
              </w:rPr>
              <w:t>177号长江国际1523室</w:t>
            </w:r>
            <w:r>
              <w:rPr>
                <w:rFonts w:ascii="华文楷体" w:eastAsia="华文楷体" w:hAnsi="华文楷体" w:hint="eastAsia"/>
                <w:sz w:val="18"/>
                <w:szCs w:val="18"/>
              </w:rPr>
              <w:t xml:space="preserve"> 陈老师 </w:t>
            </w:r>
            <w:r>
              <w:rPr>
                <w:rFonts w:ascii="华文楷体" w:eastAsia="华文楷体" w:hAnsi="华文楷体"/>
                <w:sz w:val="18"/>
                <w:szCs w:val="18"/>
              </w:rPr>
              <w:t xml:space="preserve">17685860716 </w:t>
            </w:r>
            <w:r>
              <w:rPr>
                <w:rFonts w:ascii="华文楷体" w:eastAsia="华文楷体" w:hAnsi="华文楷体" w:hint="eastAsia"/>
                <w:color w:val="FF0000"/>
                <w:sz w:val="18"/>
                <w:szCs w:val="18"/>
              </w:rPr>
              <w:t>（青岛可上门取样</w:t>
            </w:r>
            <w:r>
              <w:rPr>
                <w:rFonts w:ascii="华文楷体" w:eastAsia="华文楷体" w:hAnsi="华文楷体"/>
                <w:color w:val="FF0000"/>
                <w:sz w:val="18"/>
                <w:szCs w:val="18"/>
              </w:rPr>
              <w:t>）</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b/>
          <w:sz w:val="36"/>
          <w:szCs w:val="36"/>
        </w:rPr>
        <w:t>UV-VIS-NIR</w:t>
      </w:r>
      <w:r>
        <w:rPr>
          <w:rFonts w:ascii="华文楷体" w:eastAsia="华文楷体" w:hAnsi="华文楷体" w:hint="eastAsia"/>
          <w:b/>
          <w:sz w:val="36"/>
          <w:szCs w:val="36"/>
        </w:rPr>
        <w:t>测试要求</w:t>
      </w:r>
    </w:p>
    <w:tbl>
      <w:tblPr>
        <w:tblW w:w="10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58"/>
        <w:gridCol w:w="5554"/>
        <w:gridCol w:w="2268"/>
        <w:gridCol w:w="1134"/>
      </w:tblGrid>
      <w:tr>
        <w:trPr>
          <w:trHeight w:val="634"/>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554"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1134" w:type="dxa"/>
            <w:vAlign w:val="center"/>
          </w:tcPr>
          <w:p>
            <w:pPr>
              <w:rPr>
                <w:rFonts w:ascii="华文楷体" w:eastAsia="华文楷体" w:hAnsi="华文楷体"/>
                <w:sz w:val="18"/>
                <w:szCs w:val="18"/>
              </w:rPr>
            </w:pPr>
          </w:p>
        </w:tc>
      </w:tr>
      <w:tr>
        <w:trPr>
          <w:trHeight w:val="558"/>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554" w:type="dxa"/>
            <w:vAlign w:val="center"/>
          </w:tcPr>
          <w:p>
            <w:pPr>
              <w:rPr>
                <w:rFonts w:ascii="华文楷体" w:eastAsia="华文楷体" w:hAnsi="华文楷体"/>
                <w:sz w:val="18"/>
                <w:szCs w:val="18"/>
              </w:rPr>
            </w:pPr>
          </w:p>
        </w:tc>
        <w:tc>
          <w:tcPr>
            <w:tcW w:w="2268"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1134" w:type="dxa"/>
            <w:vAlign w:val="center"/>
          </w:tcPr>
          <w:p>
            <w:pPr>
              <w:rPr>
                <w:rFonts w:ascii="华文楷体" w:eastAsia="华文楷体" w:hAnsi="华文楷体"/>
                <w:sz w:val="18"/>
                <w:szCs w:val="18"/>
              </w:rPr>
            </w:pPr>
          </w:p>
        </w:tc>
      </w:tr>
      <w:tr>
        <w:trPr>
          <w:trHeight w:val="541"/>
          <w:jc w:val="center"/>
        </w:trPr>
        <w:tc>
          <w:tcPr>
            <w:tcW w:w="1358"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8956"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sz w:val="18"/>
                <w:szCs w:val="18"/>
              </w:rPr>
              <w:t xml:space="preserve"> </w:t>
            </w:r>
            <w:r>
              <w:rPr>
                <w:rFonts w:ascii="华文楷体" w:eastAsia="华文楷体" w:hAnsi="华文楷体"/>
                <w:color w:val="FF0000"/>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8956"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541"/>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是否与之前仪器保持一致</w:t>
            </w:r>
          </w:p>
        </w:tc>
        <w:tc>
          <w:tcPr>
            <w:tcW w:w="8956" w:type="dxa"/>
            <w:gridSpan w:val="3"/>
            <w:vAlign w:val="center"/>
          </w:tcPr>
          <w:p>
            <w:pPr>
              <w:spacing w:line="276" w:lineRule="auto"/>
              <w:rPr>
                <w:rFonts w:ascii="华文楷体" w:eastAsia="华文楷体" w:hAnsi="华文楷体" w:cs="宋体"/>
                <w:sz w:val="18"/>
                <w:szCs w:val="18"/>
              </w:rPr>
            </w:pPr>
            <w:r>
              <w:rPr>
                <w:rFonts w:ascii="华文楷体" w:eastAsia="华文楷体" w:hAnsi="华文楷体" w:cs="宋体" w:hint="eastAsia"/>
                <w:sz w:val="18"/>
                <w:szCs w:val="18"/>
              </w:rPr>
              <w:t>□</w:t>
            </w:r>
            <w:r>
              <w:rPr>
                <w:rFonts w:ascii="华文楷体" w:eastAsia="华文楷体" w:hAnsi="华文楷体" w:hint="eastAsia"/>
                <w:sz w:val="18"/>
                <w:szCs w:val="18"/>
              </w:rPr>
              <w:t>是，上次接收数据时间</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sz w:val="18"/>
                <w:szCs w:val="18"/>
                <w:u w:val="single"/>
              </w:rPr>
              <w:t xml:space="preserve">   </w:t>
            </w:r>
            <w:r>
              <w:rPr>
                <w:rFonts w:ascii="华文楷体" w:eastAsia="华文楷体" w:hAnsi="华文楷体" w:hint="eastAsia"/>
                <w:sz w:val="18"/>
                <w:szCs w:val="18"/>
                <w:u w:val="single"/>
              </w:rPr>
              <w:t xml:space="preserve">   </w:t>
            </w:r>
            <w:r>
              <w:rPr>
                <w:rFonts w:ascii="华文楷体" w:eastAsia="华文楷体" w:hAnsi="华文楷体" w:hint="eastAsia"/>
                <w:sz w:val="18"/>
                <w:szCs w:val="18"/>
              </w:rPr>
              <w:t xml:space="preserve">（结果名称中日期为准）       </w:t>
            </w:r>
            <w:r>
              <w:rPr>
                <w:rFonts w:ascii="华文楷体" w:eastAsia="华文楷体" w:hAnsi="华文楷体" w:cs="宋体" w:hint="eastAsia"/>
                <w:sz w:val="18"/>
                <w:szCs w:val="18"/>
              </w:rPr>
              <w:t>□</w:t>
            </w:r>
            <w:r>
              <w:rPr>
                <w:rFonts w:ascii="华文楷体" w:eastAsia="华文楷体" w:hAnsi="华文楷体" w:hint="eastAsia"/>
                <w:sz w:val="18"/>
                <w:szCs w:val="18"/>
              </w:rPr>
              <w:t>否</w:t>
            </w:r>
            <w:r>
              <w:rPr>
                <w:rFonts w:ascii="华文楷体" w:eastAsia="华文楷体" w:hAnsi="华文楷体" w:cs="宋体" w:hint="eastAsia"/>
                <w:sz w:val="18"/>
                <w:szCs w:val="18"/>
              </w:rPr>
              <w:t xml:space="preserve">（默认） </w:t>
            </w:r>
            <w:r>
              <w:rPr>
                <w:rFonts w:ascii="华文楷体" w:eastAsia="华文楷体" w:hAnsi="华文楷体" w:hint="eastAsia"/>
                <w:sz w:val="18"/>
                <w:szCs w:val="18"/>
              </w:rPr>
              <w:t xml:space="preserve"> </w:t>
            </w:r>
            <w:r>
              <w:rPr>
                <w:rFonts w:ascii="华文楷体" w:eastAsia="华文楷体" w:hAnsi="华文楷体" w:cs="宋体"/>
                <w:sz w:val="18"/>
                <w:szCs w:val="18"/>
              </w:rPr>
              <w:t xml:space="preserve"> </w:t>
            </w:r>
          </w:p>
          <w:p>
            <w:pPr>
              <w:rPr>
                <w:rFonts w:ascii="华文楷体" w:eastAsia="华文楷体" w:hAnsi="华文楷体" w:cs="宋体"/>
                <w:sz w:val="18"/>
                <w:szCs w:val="18"/>
              </w:rPr>
            </w:pPr>
            <w:r>
              <w:rPr>
                <w:rFonts w:ascii="华文楷体" w:eastAsia="华文楷体" w:hAnsi="华文楷体" w:hint="eastAsia"/>
                <w:color w:val="FF0000"/>
                <w:sz w:val="18"/>
                <w:szCs w:val="18"/>
              </w:rPr>
              <w:t>注：该测试受环境和时间影响较大，如需对比，尽量一次性送样，不要分批次送样。</w:t>
            </w:r>
          </w:p>
        </w:tc>
      </w:tr>
      <w:tr>
        <w:trPr>
          <w:trHeight w:val="90"/>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8956" w:type="dxa"/>
            <w:gridSpan w:val="3"/>
          </w:tcPr>
          <w:p>
            <w:pPr>
              <w:rPr>
                <w:rFonts w:ascii="华文楷体" w:eastAsia="华文楷体" w:hAnsi="华文楷体"/>
                <w:color w:val="000000" w:themeColor="text1"/>
                <w:sz w:val="18"/>
                <w:szCs w:val="18"/>
              </w:rPr>
            </w:pPr>
            <w:r>
              <w:rPr>
                <w:rFonts w:ascii="华文楷体" w:eastAsia="华文楷体" w:hAnsi="华文楷体" w:hint="eastAsia"/>
                <w:color w:val="000000" w:themeColor="text1"/>
                <w:sz w:val="18"/>
                <w:szCs w:val="18"/>
              </w:rPr>
              <w:t>□吸光度（A）</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 xml:space="preserve">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 xml:space="preserve"> □透过率（T</w:t>
            </w:r>
            <w:r>
              <w:rPr>
                <w:rFonts w:ascii="华文楷体" w:eastAsia="华文楷体" w:hAnsi="华文楷体"/>
                <w:color w:val="000000" w:themeColor="text1"/>
                <w:sz w:val="18"/>
                <w:szCs w:val="18"/>
              </w:rPr>
              <w:t>%</w:t>
            </w:r>
            <w:r>
              <w:rPr>
                <w:rFonts w:ascii="华文楷体" w:eastAsia="华文楷体" w:hAnsi="华文楷体" w:hint="eastAsia"/>
                <w:color w:val="000000" w:themeColor="text1"/>
                <w:sz w:val="18"/>
                <w:szCs w:val="18"/>
              </w:rPr>
              <w:t xml:space="preserve">）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 xml:space="preserve"> □反射率（</w:t>
            </w:r>
            <w:r>
              <w:rPr>
                <w:rFonts w:ascii="华文楷体" w:eastAsia="华文楷体" w:hAnsi="华文楷体"/>
                <w:color w:val="000000" w:themeColor="text1"/>
                <w:sz w:val="18"/>
                <w:szCs w:val="18"/>
              </w:rPr>
              <w:t>R%</w:t>
            </w:r>
            <w:r>
              <w:rPr>
                <w:rFonts w:ascii="华文楷体" w:eastAsia="华文楷体" w:hAnsi="华文楷体" w:hint="eastAsia"/>
                <w:color w:val="000000" w:themeColor="text1"/>
                <w:sz w:val="18"/>
                <w:szCs w:val="18"/>
              </w:rPr>
              <w:t>）</w:t>
            </w:r>
          </w:p>
          <w:p>
            <w:pPr>
              <w:rPr>
                <w:rFonts w:ascii="华文楷体" w:eastAsia="华文楷体" w:hAnsi="华文楷体" w:cs="宋体"/>
                <w:sz w:val="18"/>
                <w:szCs w:val="18"/>
              </w:rPr>
            </w:pPr>
            <w:r>
              <w:rPr>
                <w:rFonts w:ascii="华文楷体" w:eastAsia="华文楷体" w:hAnsi="华文楷体" w:hint="eastAsia"/>
                <w:color w:val="FF0000"/>
                <w:sz w:val="18"/>
                <w:szCs w:val="18"/>
              </w:rPr>
              <w:t>注：固体测试可得到吸光度或反射率，液体的话只能得到吸光度跟透过率 。</w:t>
            </w:r>
          </w:p>
        </w:tc>
      </w:tr>
      <w:tr>
        <w:trPr>
          <w:trHeight w:val="90"/>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背景选择</w:t>
            </w:r>
          </w:p>
        </w:tc>
        <w:tc>
          <w:tcPr>
            <w:tcW w:w="8956" w:type="dxa"/>
            <w:gridSpan w:val="3"/>
          </w:tcPr>
          <w:p>
            <w:pPr>
              <w:rPr>
                <w:rFonts w:ascii="华文楷体" w:eastAsia="华文楷体" w:hAnsi="华文楷体"/>
                <w:color w:val="000000" w:themeColor="text1"/>
                <w:sz w:val="18"/>
                <w:szCs w:val="18"/>
              </w:rPr>
            </w:pPr>
            <w:r>
              <w:rPr>
                <w:rFonts w:ascii="华文楷体" w:eastAsia="华文楷体" w:hAnsi="华文楷体" w:hint="eastAsia"/>
                <w:color w:val="000000" w:themeColor="text1"/>
                <w:sz w:val="18"/>
                <w:szCs w:val="18"/>
              </w:rPr>
              <w:t xml:space="preserve">液体测试背景选择： □水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 xml:space="preserve">□自己提供的溶剂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□空气</w:t>
            </w:r>
          </w:p>
          <w:p>
            <w:pPr>
              <w:rPr>
                <w:rFonts w:ascii="华文楷体" w:eastAsia="华文楷体" w:hAnsi="华文楷体"/>
                <w:color w:val="000000" w:themeColor="text1"/>
                <w:sz w:val="18"/>
                <w:szCs w:val="18"/>
              </w:rPr>
            </w:pPr>
            <w:r>
              <w:rPr>
                <w:rFonts w:ascii="华文楷体" w:eastAsia="华文楷体" w:hAnsi="华文楷体" w:hint="eastAsia"/>
                <w:color w:val="000000" w:themeColor="text1"/>
                <w:sz w:val="18"/>
                <w:szCs w:val="18"/>
              </w:rPr>
              <w:t xml:space="preserve">固体测试背景：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 xml:space="preserve">□空气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 xml:space="preserve">□硫酸钡 </w:t>
            </w:r>
            <w:r>
              <w:rPr>
                <w:rFonts w:ascii="华文楷体" w:eastAsia="华文楷体" w:hAnsi="华文楷体"/>
                <w:color w:val="000000" w:themeColor="text1"/>
                <w:sz w:val="18"/>
                <w:szCs w:val="18"/>
              </w:rPr>
              <w:t xml:space="preserve">                 </w:t>
            </w:r>
            <w:r>
              <w:rPr>
                <w:rFonts w:ascii="华文楷体" w:eastAsia="华文楷体" w:hAnsi="华文楷体" w:hint="eastAsia"/>
                <w:color w:val="000000" w:themeColor="text1"/>
                <w:sz w:val="18"/>
                <w:szCs w:val="18"/>
              </w:rPr>
              <w:t>□聚四氟乙烯</w:t>
            </w:r>
          </w:p>
        </w:tc>
      </w:tr>
      <w:tr>
        <w:trPr>
          <w:trHeight w:val="90"/>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测试范围</w:t>
            </w:r>
          </w:p>
        </w:tc>
        <w:tc>
          <w:tcPr>
            <w:tcW w:w="8956" w:type="dxa"/>
            <w:gridSpan w:val="3"/>
          </w:tcPr>
          <w:p>
            <w:pPr>
              <w:spacing w:beforeLines="50" w:before="156" w:afterLines="50" w:after="156"/>
              <w:rPr>
                <w:rFonts w:ascii="华文楷体" w:eastAsia="华文楷体" w:hAnsi="华文楷体" w:cs="宋体"/>
                <w:color w:val="FF0000"/>
                <w:sz w:val="18"/>
                <w:szCs w:val="18"/>
              </w:rPr>
            </w:pPr>
            <w:r>
              <w:rPr>
                <w:rFonts w:ascii="华文楷体" w:eastAsia="华文楷体" w:hAnsi="华文楷体" w:hint="eastAsia"/>
                <w:sz w:val="18"/>
                <w:szCs w:val="18"/>
              </w:rPr>
              <w:t>□</w:t>
            </w:r>
            <w:r>
              <w:rPr>
                <w:rFonts w:ascii="华文楷体" w:eastAsia="华文楷体" w:hAnsi="华文楷体" w:cs="宋体"/>
                <w:sz w:val="18"/>
                <w:szCs w:val="18"/>
              </w:rPr>
              <w:t xml:space="preserve">200-800nm         </w:t>
            </w:r>
            <w:r>
              <w:rPr>
                <w:rFonts w:ascii="华文楷体" w:eastAsia="华文楷体" w:hAnsi="华文楷体" w:cs="宋体" w:hint="eastAsia"/>
                <w:sz w:val="18"/>
                <w:szCs w:val="18"/>
              </w:rPr>
              <w:t xml:space="preserve"> </w:t>
            </w:r>
            <w:r>
              <w:rPr>
                <w:rFonts w:ascii="华文楷体" w:eastAsia="华文楷体" w:hAnsi="华文楷体" w:hint="eastAsia"/>
                <w:sz w:val="18"/>
                <w:szCs w:val="18"/>
              </w:rPr>
              <w:t>□2</w:t>
            </w:r>
            <w:r>
              <w:rPr>
                <w:rFonts w:ascii="华文楷体" w:eastAsia="华文楷体" w:hAnsi="华文楷体"/>
                <w:sz w:val="18"/>
                <w:szCs w:val="18"/>
              </w:rPr>
              <w:t>00-2600</w:t>
            </w:r>
            <w:r>
              <w:rPr>
                <w:rFonts w:ascii="华文楷体" w:eastAsia="华文楷体" w:hAnsi="华文楷体" w:hint="eastAsia"/>
                <w:sz w:val="18"/>
                <w:szCs w:val="18"/>
              </w:rPr>
              <w:t>nm</w:t>
            </w:r>
            <w:r>
              <w:rPr>
                <w:rFonts w:ascii="华文楷体" w:eastAsia="华文楷体" w:hAnsi="华文楷体"/>
                <w:sz w:val="18"/>
                <w:szCs w:val="18"/>
              </w:rPr>
              <w:t xml:space="preserve">          </w:t>
            </w:r>
            <w:r>
              <w:rPr>
                <w:rFonts w:ascii="华文楷体" w:eastAsia="华文楷体" w:hAnsi="华文楷体" w:hint="eastAsia"/>
                <w:sz w:val="18"/>
                <w:szCs w:val="18"/>
              </w:rPr>
              <w:t>□2</w:t>
            </w:r>
            <w:r>
              <w:rPr>
                <w:rFonts w:ascii="华文楷体" w:eastAsia="华文楷体" w:hAnsi="华文楷体"/>
                <w:sz w:val="18"/>
                <w:szCs w:val="18"/>
              </w:rPr>
              <w:t>00-3300</w:t>
            </w:r>
            <w:r>
              <w:rPr>
                <w:rFonts w:ascii="华文楷体" w:eastAsia="华文楷体" w:hAnsi="华文楷体" w:hint="eastAsia"/>
                <w:sz w:val="18"/>
                <w:szCs w:val="18"/>
              </w:rPr>
              <w:t>nm（只有液体可以测到这个范围）</w:t>
            </w:r>
          </w:p>
        </w:tc>
      </w:tr>
      <w:tr>
        <w:trPr>
          <w:trHeight w:val="1588"/>
          <w:jc w:val="center"/>
        </w:trPr>
        <w:tc>
          <w:tcPr>
            <w:tcW w:w="1358"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具体要求</w:t>
            </w:r>
          </w:p>
        </w:tc>
        <w:tc>
          <w:tcPr>
            <w:tcW w:w="8956"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如对测试温度、步长等信息有要求，或者同一批数据需要进行对比，请务必注明，否则将按照默认方法测试。</w:t>
            </w:r>
          </w:p>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如果需要变温测试，请写明测试温度点，并提前沟通，不写明默认室温测试。</w:t>
            </w: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3679C"/>
    <w:multiLevelType w:val="multilevel"/>
    <w:tmpl w:val="0903679C"/>
    <w:lvl w:ilvl="0">
      <w:start w:val="1"/>
      <w:numFmt w:val="decimal"/>
      <w:lvlText w:val="%1)"/>
      <w:lvlJc w:val="left"/>
      <w:pPr>
        <w:ind w:left="840" w:hanging="420"/>
      </w:pPr>
      <w:rPr>
        <w:rFonts w:hint="eastAsia"/>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15214FAF"/>
    <w:multiLevelType w:val="multilevel"/>
    <w:tmpl w:val="15214FAF"/>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356BBE79-1182-44AA-A130-2191716A8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b">
    <w:name w:val="Hyperlink"/>
    <w:qFormat/>
    <w:rPr>
      <w:color w:val="0000FF"/>
      <w:u w:val="single"/>
    </w:rPr>
  </w:style>
  <w:style w:type="character" w:styleId="ac">
    <w:name w:val="annotation reference"/>
    <w:basedOn w:val="a0"/>
    <w:uiPriority w:val="99"/>
    <w:semiHidden/>
    <w:unhideWhenUsed/>
    <w:qFormat/>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d">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10EBE2-9844-463E-BA80-E90EF3B9D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290</Words>
  <Characters>1655</Characters>
  <Application>Microsoft Office Word</Application>
  <DocSecurity>0</DocSecurity>
  <Lines>13</Lines>
  <Paragraphs>3</Paragraphs>
  <ScaleCrop>false</ScaleCrop>
  <Company/>
  <LinksUpToDate>false</LinksUpToDate>
  <CharactersWithSpaces>1942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75</cp:revision>
  <cp:lastPrinted>2019-01-16T08:10:00Z</cp:lastPrinted>
  <dcterms:created xsi:type="dcterms:W3CDTF">2017-04-04T08:33:00Z</dcterms:created>
  <dcterms:modified xsi:type="dcterms:W3CDTF">2024-08-30T03:08:00Z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