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超过5天则默认对检测结果无异议</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e"/>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e"/>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由于以下几种原因造成的结果有异议,复测将重新收费 </w:t>
      </w:r>
    </w:p>
    <w:p>
      <w:pPr>
        <w:pStyle w:val="ae"/>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 xml:space="preserve">由于样品自身原因 </w:t>
      </w:r>
      <w:r>
        <w:rPr>
          <w:rFonts w:ascii="宋体" w:hAnsi="宋体" w:cs="宋体"/>
          <w:bCs/>
          <w:sz w:val="18"/>
          <w:szCs w:val="21"/>
        </w:rPr>
        <w:t xml:space="preserve">    b.</w:t>
      </w:r>
      <w:r>
        <w:rPr>
          <w:rFonts w:ascii="宋体" w:hAnsi="宋体" w:cs="宋体" w:hint="eastAsia"/>
          <w:bCs/>
          <w:sz w:val="18"/>
          <w:szCs w:val="21"/>
        </w:rPr>
        <w:t xml:space="preserve">由于实验要求不明确或提供测试方法不合适导致的结果不准确 </w:t>
      </w:r>
      <w:r>
        <w:rPr>
          <w:rFonts w:ascii="宋体" w:hAnsi="宋体" w:cs="宋体"/>
          <w:bCs/>
          <w:sz w:val="18"/>
          <w:szCs w:val="21"/>
        </w:rPr>
        <w:t xml:space="preserve"> </w:t>
      </w:r>
    </w:p>
    <w:p>
      <w:pPr>
        <w:pStyle w:val="ae"/>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c.实验不确定性很高，在提前预计到实验的不确定性后仍要求进行检测。</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对于测试完毕仍有剩余的样品，我方仅保留5天时间，5天后进行销毁。</w:t>
      </w:r>
      <w:r>
        <w:rPr>
          <w:rFonts w:ascii="宋体" w:hAnsi="宋体" w:cs="宋体" w:hint="eastAsia"/>
          <w:bCs/>
          <w:sz w:val="18"/>
          <w:szCs w:val="21"/>
        </w:rPr>
        <w:t>如测试单中未注明样品回收导致的样品丢失，我方不承担责任。</w:t>
      </w:r>
    </w:p>
    <w:p>
      <w:pPr>
        <w:pStyle w:val="ae"/>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发送测试结果之后5天内与我方工作人员进行反馈回收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选择回收的样品发生损坏或者丢失，按照当次测试费金额赔付，最高不超过5</w:t>
      </w:r>
      <w:r>
        <w:rPr>
          <w:rFonts w:ascii="宋体" w:hAnsi="宋体" w:cs="宋体"/>
          <w:b/>
          <w:bCs/>
          <w:color w:val="FF0000"/>
          <w:sz w:val="18"/>
          <w:szCs w:val="21"/>
        </w:rPr>
        <w:t>00</w:t>
      </w:r>
      <w:r>
        <w:rPr>
          <w:rFonts w:ascii="宋体" w:hAnsi="宋体" w:cs="宋体" w:hint="eastAsia"/>
          <w:b/>
          <w:bCs/>
          <w:color w:val="FF0000"/>
          <w:sz w:val="18"/>
          <w:szCs w:val="21"/>
        </w:rPr>
        <w:t>元/批样品。（同一天送样算作一批），</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样品要求</w:t>
      </w:r>
    </w:p>
    <w:p>
      <w:pPr>
        <w:pStyle w:val="ae"/>
        <w:spacing w:line="276" w:lineRule="auto"/>
        <w:ind w:left="840" w:firstLineChars="0" w:firstLine="0"/>
        <w:jc w:val="left"/>
        <w:rPr>
          <w:rFonts w:ascii="宋体" w:hAnsi="宋体" w:cs="宋体"/>
          <w:bCs/>
          <w:color w:val="000000" w:themeColor="text1"/>
          <w:sz w:val="18"/>
          <w:szCs w:val="21"/>
        </w:rPr>
      </w:pPr>
      <w:r>
        <w:rPr>
          <w:rFonts w:ascii="宋体" w:hAnsi="宋体" w:cs="宋体" w:hint="eastAsia"/>
          <w:bCs/>
          <w:color w:val="000000" w:themeColor="text1"/>
          <w:sz w:val="18"/>
          <w:szCs w:val="21"/>
        </w:rPr>
        <w:t>材料单次测试尽量提供2</w:t>
      </w:r>
      <w:r>
        <w:rPr>
          <w:rFonts w:ascii="宋体" w:hAnsi="宋体" w:cs="宋体"/>
          <w:bCs/>
          <w:color w:val="000000" w:themeColor="text1"/>
          <w:sz w:val="18"/>
          <w:szCs w:val="21"/>
        </w:rPr>
        <w:t>00</w:t>
      </w:r>
      <w:r>
        <w:rPr>
          <w:rFonts w:ascii="宋体" w:hAnsi="宋体" w:cs="宋体" w:hint="eastAsia"/>
          <w:bCs/>
          <w:color w:val="000000" w:themeColor="text1"/>
          <w:sz w:val="18"/>
          <w:szCs w:val="21"/>
        </w:rPr>
        <w:t>mg以上，电解液2ml</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注意事项</w:t>
      </w:r>
    </w:p>
    <w:p>
      <w:pPr>
        <w:pStyle w:val="ae"/>
        <w:numPr>
          <w:ilvl w:val="1"/>
          <w:numId w:val="5"/>
        </w:numPr>
        <w:spacing w:line="276" w:lineRule="auto"/>
        <w:ind w:firstLineChars="0"/>
        <w:jc w:val="left"/>
        <w:rPr>
          <w:rFonts w:ascii="宋体" w:hAnsi="宋体" w:cs="宋体"/>
          <w:bCs/>
          <w:sz w:val="18"/>
          <w:szCs w:val="21"/>
        </w:rPr>
      </w:pPr>
      <w:r>
        <w:rPr>
          <w:rFonts w:ascii="宋体" w:hAnsi="宋体" w:cs="宋体" w:hint="eastAsia"/>
          <w:bCs/>
          <w:sz w:val="18"/>
          <w:szCs w:val="21"/>
        </w:rPr>
        <w:t>常规测试只以原位电池正常充放电为准，气体变化不做测试要求，正常充放电则认为本次测试成功了，正常收费。</w:t>
      </w:r>
    </w:p>
    <w:p>
      <w:pPr>
        <w:pStyle w:val="ae"/>
        <w:numPr>
          <w:ilvl w:val="1"/>
          <w:numId w:val="5"/>
        </w:numPr>
        <w:spacing w:line="276" w:lineRule="auto"/>
        <w:ind w:firstLineChars="0"/>
        <w:jc w:val="left"/>
        <w:rPr>
          <w:rFonts w:ascii="宋体" w:hAnsi="宋体" w:cs="宋体"/>
          <w:bCs/>
          <w:sz w:val="18"/>
          <w:szCs w:val="21"/>
        </w:rPr>
      </w:pPr>
      <w:r>
        <w:rPr>
          <w:rFonts w:ascii="宋体" w:hAnsi="宋体" w:cs="宋体" w:hint="eastAsia"/>
          <w:bCs/>
          <w:sz w:val="18"/>
          <w:szCs w:val="21"/>
        </w:rPr>
        <w:t>因为测试较为复杂，如果需要注意的点请提前写明，测试仅针对委托单里面写的内容负责，如果因为隐瞒信息或者注意点未写明导致的问题，测试正常计费。</w:t>
      </w: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rPr>
          <w:rFonts w:ascii="宋体" w:hAnsi="宋体" w:cs="宋体"/>
          <w:bCs/>
          <w:szCs w:val="21"/>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w:t>
            </w:r>
            <w:r>
              <w:rPr>
                <w:rFonts w:ascii="华文楷体" w:eastAsia="华文楷体" w:hAnsi="华文楷体"/>
                <w:sz w:val="18"/>
                <w:szCs w:val="18"/>
              </w:rPr>
              <w:t>177号长江国际1523室</w:t>
            </w:r>
            <w:r>
              <w:rPr>
                <w:rFonts w:ascii="华文楷体" w:eastAsia="华文楷体" w:hAnsi="华文楷体" w:hint="eastAsia"/>
                <w:sz w:val="18"/>
                <w:szCs w:val="18"/>
              </w:rPr>
              <w:t xml:space="preserve"> 陈老师 </w:t>
            </w:r>
            <w:r>
              <w:rPr>
                <w:rFonts w:ascii="华文楷体" w:eastAsia="华文楷体" w:hAnsi="华文楷体"/>
                <w:sz w:val="18"/>
                <w:szCs w:val="18"/>
              </w:rPr>
              <w:t xml:space="preserve">17685860716 </w:t>
            </w:r>
            <w:r>
              <w:rPr>
                <w:rFonts w:ascii="华文楷体" w:eastAsia="华文楷体" w:hAnsi="华文楷体" w:hint="eastAsia"/>
                <w:color w:val="FF0000"/>
                <w:sz w:val="18"/>
                <w:szCs w:val="18"/>
              </w:rPr>
              <w:t>（青岛可上门取样</w:t>
            </w:r>
            <w:r>
              <w:rPr>
                <w:rFonts w:ascii="华文楷体" w:eastAsia="华文楷体" w:hAnsi="华文楷体"/>
                <w:color w:val="FF0000"/>
                <w:sz w:val="18"/>
                <w:szCs w:val="18"/>
              </w:rPr>
              <w:t>）</w:t>
            </w:r>
          </w:p>
        </w:tc>
      </w:tr>
    </w:tbl>
    <w:p>
      <w:pPr>
        <w:tabs>
          <w:tab w:val="left" w:pos="690"/>
          <w:tab w:val="center" w:pos="5102"/>
        </w:tabs>
        <w:spacing w:beforeLines="50" w:before="156"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t>D</w:t>
      </w:r>
      <w:r>
        <w:rPr>
          <w:rFonts w:ascii="华文楷体" w:eastAsia="华文楷体" w:hAnsi="华文楷体"/>
          <w:b/>
          <w:sz w:val="36"/>
          <w:szCs w:val="36"/>
        </w:rPr>
        <w:t>EMS</w:t>
      </w:r>
      <w:r>
        <w:rPr>
          <w:rFonts w:ascii="华文楷体" w:eastAsia="华文楷体" w:hAnsi="华文楷体" w:hint="eastAsia"/>
          <w:b/>
          <w:sz w:val="36"/>
          <w:szCs w:val="36"/>
        </w:rPr>
        <w:t>测试要求</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0"/>
        <w:gridCol w:w="3402"/>
        <w:gridCol w:w="992"/>
        <w:gridCol w:w="1134"/>
        <w:gridCol w:w="992"/>
        <w:gridCol w:w="1134"/>
      </w:tblGrid>
      <w:tr>
        <w:trPr>
          <w:trHeight w:val="634"/>
        </w:trPr>
        <w:tc>
          <w:tcPr>
            <w:tcW w:w="2660"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测试编号</w:t>
            </w:r>
          </w:p>
        </w:tc>
        <w:tc>
          <w:tcPr>
            <w:tcW w:w="3402" w:type="dxa"/>
            <w:vAlign w:val="center"/>
          </w:tcPr>
          <w:p>
            <w:pPr>
              <w:rPr>
                <w:rFonts w:ascii="华文楷体" w:eastAsia="华文楷体" w:hAnsi="华文楷体"/>
                <w:sz w:val="18"/>
                <w:szCs w:val="18"/>
              </w:rPr>
            </w:pPr>
          </w:p>
        </w:tc>
        <w:tc>
          <w:tcPr>
            <w:tcW w:w="992" w:type="dxa"/>
            <w:vAlign w:val="center"/>
          </w:tcPr>
          <w:p>
            <w:pPr>
              <w:rPr>
                <w:rFonts w:ascii="华文楷体" w:eastAsia="华文楷体" w:hAnsi="华文楷体"/>
                <w:sz w:val="18"/>
                <w:szCs w:val="18"/>
              </w:rPr>
            </w:pPr>
            <w:r>
              <w:rPr>
                <w:rFonts w:ascii="华文楷体" w:eastAsia="华文楷体" w:hAnsi="华文楷体" w:hint="eastAsia"/>
                <w:sz w:val="18"/>
                <w:szCs w:val="18"/>
              </w:rPr>
              <w:t>样品数量</w:t>
            </w:r>
          </w:p>
        </w:tc>
        <w:tc>
          <w:tcPr>
            <w:tcW w:w="1134" w:type="dxa"/>
            <w:vAlign w:val="center"/>
          </w:tcPr>
          <w:p>
            <w:pPr>
              <w:rPr>
                <w:rFonts w:ascii="华文楷体" w:eastAsia="华文楷体" w:hAnsi="华文楷体"/>
                <w:sz w:val="18"/>
                <w:szCs w:val="18"/>
              </w:rPr>
            </w:pPr>
          </w:p>
        </w:tc>
        <w:tc>
          <w:tcPr>
            <w:tcW w:w="992" w:type="dxa"/>
            <w:vAlign w:val="center"/>
          </w:tcPr>
          <w:p>
            <w:pPr>
              <w:rPr>
                <w:rFonts w:ascii="华文楷体" w:eastAsia="华文楷体" w:hAnsi="华文楷体"/>
                <w:sz w:val="18"/>
                <w:szCs w:val="18"/>
              </w:rPr>
            </w:pPr>
            <w:r>
              <w:rPr>
                <w:rFonts w:ascii="华文楷体" w:eastAsia="华文楷体" w:hAnsi="华文楷体" w:hint="eastAsia"/>
                <w:sz w:val="18"/>
                <w:szCs w:val="18"/>
              </w:rPr>
              <w:t>是否回收</w:t>
            </w:r>
          </w:p>
        </w:tc>
        <w:tc>
          <w:tcPr>
            <w:tcW w:w="1134" w:type="dxa"/>
            <w:vAlign w:val="center"/>
          </w:tcPr>
          <w:p>
            <w:pPr>
              <w:rPr>
                <w:rFonts w:ascii="华文楷体" w:eastAsia="华文楷体" w:hAnsi="华文楷体"/>
                <w:sz w:val="18"/>
                <w:szCs w:val="18"/>
              </w:rPr>
            </w:pPr>
          </w:p>
        </w:tc>
      </w:tr>
      <w:tr>
        <w:trPr>
          <w:trHeight w:val="541"/>
        </w:trPr>
        <w:tc>
          <w:tcPr>
            <w:tcW w:w="2660" w:type="dxa"/>
          </w:tcPr>
          <w:p>
            <w:pPr>
              <w:spacing w:beforeLines="50" w:before="156"/>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7654" w:type="dxa"/>
            <w:gridSpan w:val="5"/>
          </w:tcPr>
          <w:p>
            <w:pPr>
              <w:spacing w:beforeLines="50" w:before="156"/>
              <w:rPr>
                <w:rFonts w:ascii="华文楷体" w:eastAsia="华文楷体" w:hAnsi="华文楷体"/>
                <w:sz w:val="18"/>
                <w:szCs w:val="18"/>
                <w:u w:val="single"/>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hint="eastAsia"/>
                <w:color w:val="FF0000"/>
                <w:sz w:val="18"/>
                <w:szCs w:val="18"/>
              </w:rPr>
              <w:t>可复制选框）</w:t>
            </w:r>
          </w:p>
        </w:tc>
      </w:tr>
      <w:tr>
        <w:trPr>
          <w:trHeight w:val="541"/>
        </w:trPr>
        <w:tc>
          <w:tcPr>
            <w:tcW w:w="2660"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7654" w:type="dxa"/>
            <w:gridSpan w:val="5"/>
            <w:vAlign w:val="center"/>
          </w:tcPr>
          <w:p>
            <w:pPr>
              <w:rPr>
                <w:rFonts w:ascii="华文楷体" w:eastAsia="华文楷体" w:hAnsi="华文楷体"/>
                <w:sz w:val="18"/>
                <w:szCs w:val="18"/>
                <w:u w:val="single"/>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541"/>
        </w:trPr>
        <w:tc>
          <w:tcPr>
            <w:tcW w:w="2660"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7654" w:type="dxa"/>
            <w:gridSpan w:val="5"/>
            <w:vAlign w:val="center"/>
          </w:tcPr>
          <w:p>
            <w:pPr>
              <w:rPr>
                <w:rFonts w:ascii="华文楷体" w:eastAsia="华文楷体" w:hAnsi="华文楷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p>
          <w:p>
            <w:pPr>
              <w:rPr>
                <w:rFonts w:ascii="华文楷体" w:eastAsia="华文楷体" w:hAnsi="华文楷体" w:cs="宋体"/>
                <w:sz w:val="18"/>
                <w:szCs w:val="18"/>
              </w:rPr>
            </w:pPr>
            <w:r>
              <w:rPr>
                <w:rFonts w:ascii="华文楷体" w:eastAsia="华文楷体" w:hAnsi="华文楷体" w:hint="eastAsia"/>
                <w:color w:val="FF0000"/>
                <w:sz w:val="18"/>
                <w:szCs w:val="18"/>
              </w:rPr>
              <w:t>注：不同测试仪器之间数据形式和效果存在差异，如对数据有一致性要求，请务必提前写清。</w:t>
            </w:r>
          </w:p>
        </w:tc>
      </w:tr>
      <w:tr>
        <w:trPr>
          <w:trHeight w:val="541"/>
        </w:trPr>
        <w:tc>
          <w:tcPr>
            <w:tcW w:w="2660" w:type="dxa"/>
            <w:vAlign w:val="center"/>
          </w:tcPr>
          <w:p>
            <w:pPr>
              <w:jc w:val="center"/>
              <w:rPr>
                <w:rFonts w:ascii="华文楷体" w:eastAsia="华文楷体" w:hAnsi="华文楷体"/>
                <w:sz w:val="18"/>
                <w:szCs w:val="18"/>
              </w:rPr>
            </w:pPr>
            <w:r>
              <w:rPr>
                <w:rFonts w:ascii="华文楷体" w:eastAsia="华文楷体" w:hAnsi="华文楷体" w:cs="宋体" w:hint="eastAsia"/>
                <w:sz w:val="18"/>
                <w:szCs w:val="18"/>
              </w:rPr>
              <w:t>样品成分以及状态</w:t>
            </w:r>
          </w:p>
        </w:tc>
        <w:tc>
          <w:tcPr>
            <w:tcW w:w="7654" w:type="dxa"/>
            <w:gridSpan w:val="5"/>
            <w:vAlign w:val="center"/>
          </w:tcPr>
          <w:p>
            <w:pPr>
              <w:rPr>
                <w:rFonts w:ascii="华文楷体" w:eastAsia="华文楷体" w:hAnsi="华文楷体" w:cs="宋体"/>
                <w:sz w:val="18"/>
                <w:szCs w:val="18"/>
              </w:rPr>
            </w:pPr>
            <w:r>
              <w:rPr>
                <w:rFonts w:ascii="华文楷体" w:eastAsia="华文楷体" w:hAnsi="华文楷体" w:cs="宋体"/>
                <w:sz w:val="18"/>
                <w:szCs w:val="18"/>
              </w:rPr>
              <w:t xml:space="preserve"> </w:t>
            </w:r>
          </w:p>
        </w:tc>
      </w:tr>
      <w:tr>
        <w:trPr>
          <w:trHeight w:val="541"/>
        </w:trPr>
        <w:tc>
          <w:tcPr>
            <w:tcW w:w="2660" w:type="dxa"/>
            <w:vAlign w:val="center"/>
          </w:tcPr>
          <w:p>
            <w:pPr>
              <w:jc w:val="center"/>
              <w:rPr>
                <w:rFonts w:ascii="华文楷体" w:eastAsia="华文楷体" w:hAnsi="华文楷体" w:cs="宋体"/>
                <w:sz w:val="18"/>
                <w:szCs w:val="18"/>
              </w:rPr>
            </w:pPr>
            <w:r>
              <w:rPr>
                <w:rFonts w:ascii="华文楷体" w:eastAsia="华文楷体" w:hAnsi="华文楷体" w:cs="宋体" w:hint="eastAsia"/>
                <w:sz w:val="18"/>
                <w:szCs w:val="18"/>
              </w:rPr>
              <w:t>做什么类型电池，</w:t>
            </w:r>
          </w:p>
          <w:p>
            <w:pPr>
              <w:jc w:val="center"/>
              <w:rPr>
                <w:rFonts w:ascii="华文楷体" w:eastAsia="华文楷体" w:hAnsi="华文楷体"/>
                <w:sz w:val="18"/>
                <w:szCs w:val="18"/>
              </w:rPr>
            </w:pPr>
            <w:r>
              <w:rPr>
                <w:rFonts w:ascii="华文楷体" w:eastAsia="华文楷体" w:hAnsi="华文楷体" w:cs="宋体" w:hint="eastAsia"/>
                <w:sz w:val="18"/>
                <w:szCs w:val="18"/>
              </w:rPr>
              <w:t>样品做负极还是正极？</w:t>
            </w:r>
          </w:p>
        </w:tc>
        <w:tc>
          <w:tcPr>
            <w:tcW w:w="7654" w:type="dxa"/>
            <w:gridSpan w:val="5"/>
            <w:vAlign w:val="center"/>
          </w:tcPr>
          <w:p>
            <w:pPr>
              <w:rPr>
                <w:rFonts w:ascii="华文楷体" w:eastAsia="华文楷体" w:hAnsi="华文楷体" w:cs="宋体"/>
                <w:sz w:val="18"/>
                <w:szCs w:val="18"/>
              </w:rPr>
            </w:pPr>
          </w:p>
        </w:tc>
      </w:tr>
      <w:tr>
        <w:trPr>
          <w:trHeight w:val="541"/>
        </w:trPr>
        <w:tc>
          <w:tcPr>
            <w:tcW w:w="2660" w:type="dxa"/>
            <w:vAlign w:val="center"/>
          </w:tcPr>
          <w:p>
            <w:pPr>
              <w:jc w:val="center"/>
              <w:rPr>
                <w:rFonts w:ascii="华文楷体" w:eastAsia="华文楷体" w:hAnsi="华文楷体"/>
                <w:sz w:val="18"/>
                <w:szCs w:val="18"/>
              </w:rPr>
            </w:pPr>
            <w:r>
              <w:rPr>
                <w:rFonts w:ascii="华文楷体" w:eastAsia="华文楷体" w:hAnsi="华文楷体" w:cs="宋体" w:hint="eastAsia"/>
                <w:sz w:val="18"/>
                <w:szCs w:val="18"/>
              </w:rPr>
              <w:t>使用何种电极液以及隔膜</w:t>
            </w:r>
          </w:p>
        </w:tc>
        <w:tc>
          <w:tcPr>
            <w:tcW w:w="7654" w:type="dxa"/>
            <w:gridSpan w:val="5"/>
            <w:vAlign w:val="center"/>
          </w:tcPr>
          <w:p>
            <w:pPr>
              <w:rPr>
                <w:rFonts w:ascii="华文楷体" w:eastAsia="华文楷体" w:hAnsi="华文楷体" w:cs="宋体"/>
                <w:sz w:val="18"/>
                <w:szCs w:val="18"/>
              </w:rPr>
            </w:pPr>
          </w:p>
        </w:tc>
      </w:tr>
      <w:tr>
        <w:trPr>
          <w:trHeight w:val="541"/>
        </w:trPr>
        <w:tc>
          <w:tcPr>
            <w:tcW w:w="2660" w:type="dxa"/>
            <w:vAlign w:val="center"/>
          </w:tcPr>
          <w:p>
            <w:pPr>
              <w:jc w:val="center"/>
              <w:rPr>
                <w:rFonts w:ascii="华文楷体" w:eastAsia="华文楷体" w:hAnsi="华文楷体"/>
                <w:sz w:val="18"/>
                <w:szCs w:val="18"/>
              </w:rPr>
            </w:pPr>
            <w:r>
              <w:rPr>
                <w:rFonts w:ascii="华文楷体" w:eastAsia="华文楷体" w:hAnsi="华文楷体" w:cs="宋体" w:hint="eastAsia"/>
                <w:sz w:val="18"/>
                <w:szCs w:val="18"/>
              </w:rPr>
              <w:t>制备电极要求</w:t>
            </w:r>
          </w:p>
        </w:tc>
        <w:tc>
          <w:tcPr>
            <w:tcW w:w="7654" w:type="dxa"/>
            <w:gridSpan w:val="5"/>
            <w:vAlign w:val="center"/>
          </w:tcPr>
          <w:p>
            <w:pPr>
              <w:rPr>
                <w:rFonts w:ascii="华文楷体" w:eastAsia="华文楷体" w:hAnsi="华文楷体" w:cs="宋体"/>
                <w:sz w:val="18"/>
                <w:szCs w:val="18"/>
              </w:rPr>
            </w:pPr>
          </w:p>
        </w:tc>
      </w:tr>
      <w:tr>
        <w:trPr>
          <w:trHeight w:val="541"/>
        </w:trPr>
        <w:tc>
          <w:tcPr>
            <w:tcW w:w="2660" w:type="dxa"/>
            <w:vAlign w:val="center"/>
          </w:tcPr>
          <w:p>
            <w:pPr>
              <w:jc w:val="center"/>
              <w:rPr>
                <w:rFonts w:ascii="华文楷体" w:eastAsia="华文楷体" w:hAnsi="华文楷体" w:cs="宋体"/>
                <w:sz w:val="18"/>
                <w:szCs w:val="18"/>
              </w:rPr>
            </w:pPr>
            <w:r>
              <w:rPr>
                <w:rFonts w:ascii="华文楷体" w:eastAsia="华文楷体" w:hAnsi="华文楷体" w:cs="宋体" w:hint="eastAsia"/>
                <w:sz w:val="18"/>
                <w:szCs w:val="18"/>
              </w:rPr>
              <w:t xml:space="preserve">装好的电池是否需要静置，静置时间多久？ </w:t>
            </w:r>
          </w:p>
        </w:tc>
        <w:tc>
          <w:tcPr>
            <w:tcW w:w="7654" w:type="dxa"/>
            <w:gridSpan w:val="5"/>
            <w:vAlign w:val="center"/>
          </w:tcPr>
          <w:p>
            <w:pPr>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（长时间静置会有副反应发生）</w:t>
            </w:r>
          </w:p>
        </w:tc>
      </w:tr>
      <w:tr>
        <w:trPr>
          <w:trHeight w:val="541"/>
        </w:trPr>
        <w:tc>
          <w:tcPr>
            <w:tcW w:w="2660" w:type="dxa"/>
            <w:vAlign w:val="center"/>
          </w:tcPr>
          <w:p>
            <w:pPr>
              <w:jc w:val="center"/>
              <w:rPr>
                <w:rFonts w:ascii="华文楷体" w:eastAsia="华文楷体" w:hAnsi="华文楷体" w:cs="宋体"/>
                <w:sz w:val="18"/>
                <w:szCs w:val="18"/>
              </w:rPr>
            </w:pPr>
            <w:r>
              <w:rPr>
                <w:rFonts w:ascii="华文楷体" w:eastAsia="华文楷体" w:hAnsi="华文楷体" w:cs="宋体"/>
                <w:sz w:val="18"/>
                <w:szCs w:val="18"/>
              </w:rPr>
              <w:t>充放电电压窗口及理论比容量？</w:t>
            </w:r>
          </w:p>
        </w:tc>
        <w:tc>
          <w:tcPr>
            <w:tcW w:w="7654" w:type="dxa"/>
            <w:gridSpan w:val="5"/>
            <w:vAlign w:val="center"/>
          </w:tcPr>
          <w:p>
            <w:pPr>
              <w:rPr>
                <w:rFonts w:ascii="华文楷体" w:eastAsia="华文楷体" w:hAnsi="华文楷体" w:cs="宋体"/>
                <w:sz w:val="18"/>
                <w:szCs w:val="18"/>
              </w:rPr>
            </w:pPr>
          </w:p>
        </w:tc>
      </w:tr>
      <w:tr>
        <w:trPr>
          <w:trHeight w:val="541"/>
        </w:trPr>
        <w:tc>
          <w:tcPr>
            <w:tcW w:w="2660" w:type="dxa"/>
            <w:vAlign w:val="center"/>
          </w:tcPr>
          <w:p>
            <w:pPr>
              <w:jc w:val="center"/>
              <w:rPr>
                <w:rFonts w:ascii="华文楷体" w:eastAsia="华文楷体" w:hAnsi="华文楷体" w:cs="宋体"/>
                <w:sz w:val="18"/>
                <w:szCs w:val="18"/>
              </w:rPr>
            </w:pPr>
            <w:r>
              <w:rPr>
                <w:rFonts w:ascii="华文楷体" w:eastAsia="华文楷体" w:hAnsi="华文楷体" w:cs="宋体" w:hint="eastAsia"/>
                <w:sz w:val="18"/>
                <w:szCs w:val="18"/>
              </w:rPr>
              <w:t>跑基线的时间</w:t>
            </w:r>
          </w:p>
        </w:tc>
        <w:tc>
          <w:tcPr>
            <w:tcW w:w="7654" w:type="dxa"/>
            <w:gridSpan w:val="5"/>
            <w:vAlign w:val="center"/>
          </w:tcPr>
          <w:p>
            <w:pPr>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电池静止状态，通入Ar气进行，一般至少5h以上。</w:t>
            </w:r>
          </w:p>
          <w:p>
            <w:pPr>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跑基线的目的：是降低载气对目标检测气氛的干扰，这个时间是必须有的。产气量越少，建议跑基线的时间＞5h基础上延长测试，基线时间计算到测试时间里</w:t>
            </w:r>
          </w:p>
        </w:tc>
      </w:tr>
      <w:tr>
        <w:trPr>
          <w:trHeight w:val="541"/>
        </w:trPr>
        <w:tc>
          <w:tcPr>
            <w:tcW w:w="2660" w:type="dxa"/>
            <w:vAlign w:val="center"/>
          </w:tcPr>
          <w:p>
            <w:pPr>
              <w:jc w:val="center"/>
              <w:rPr>
                <w:rFonts w:ascii="华文楷体" w:eastAsia="华文楷体" w:hAnsi="华文楷体" w:cs="宋体"/>
                <w:sz w:val="18"/>
                <w:szCs w:val="18"/>
              </w:rPr>
            </w:pPr>
            <w:r>
              <w:rPr>
                <w:rFonts w:ascii="华文楷体" w:eastAsia="华文楷体" w:hAnsi="华文楷体" w:cs="宋体" w:hint="eastAsia"/>
                <w:sz w:val="18"/>
                <w:szCs w:val="18"/>
              </w:rPr>
              <w:t>载气流速大小？</w:t>
            </w:r>
          </w:p>
        </w:tc>
        <w:tc>
          <w:tcPr>
            <w:tcW w:w="7654" w:type="dxa"/>
            <w:gridSpan w:val="5"/>
            <w:vAlign w:val="center"/>
          </w:tcPr>
          <w:p>
            <w:pPr>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（目前载气只支持Ar气，一般为0.8mL/min）</w:t>
            </w:r>
          </w:p>
        </w:tc>
      </w:tr>
      <w:tr>
        <w:trPr>
          <w:trHeight w:val="541"/>
        </w:trPr>
        <w:tc>
          <w:tcPr>
            <w:tcW w:w="2660" w:type="dxa"/>
            <w:vAlign w:val="center"/>
          </w:tcPr>
          <w:p>
            <w:pPr>
              <w:jc w:val="center"/>
              <w:rPr>
                <w:rFonts w:ascii="华文楷体" w:eastAsia="华文楷体" w:hAnsi="华文楷体" w:cs="宋体"/>
                <w:sz w:val="18"/>
                <w:szCs w:val="18"/>
              </w:rPr>
            </w:pPr>
            <w:r>
              <w:rPr>
                <w:rFonts w:ascii="华文楷体" w:eastAsia="华文楷体" w:hAnsi="华文楷体" w:cs="宋体"/>
                <w:sz w:val="18"/>
                <w:szCs w:val="18"/>
              </w:rPr>
              <w:t>测试哪一圈</w:t>
            </w:r>
            <w:r>
              <w:rPr>
                <w:rFonts w:ascii="华文楷体" w:eastAsia="华文楷体" w:hAnsi="华文楷体" w:cs="宋体" w:hint="eastAsia"/>
                <w:sz w:val="18"/>
                <w:szCs w:val="18"/>
              </w:rPr>
              <w:t>循环</w:t>
            </w:r>
            <w:r>
              <w:rPr>
                <w:rFonts w:ascii="华文楷体" w:eastAsia="华文楷体" w:hAnsi="华文楷体" w:cs="宋体"/>
                <w:sz w:val="18"/>
                <w:szCs w:val="18"/>
              </w:rPr>
              <w:t>的DEMS？测试的电流</w:t>
            </w:r>
            <w:r>
              <w:rPr>
                <w:rFonts w:ascii="华文楷体" w:eastAsia="华文楷体" w:hAnsi="华文楷体" w:cs="宋体" w:hint="eastAsia"/>
                <w:sz w:val="18"/>
                <w:szCs w:val="18"/>
              </w:rPr>
              <w:t>及容量是多少</w:t>
            </w:r>
            <w:r>
              <w:rPr>
                <w:rFonts w:ascii="华文楷体" w:eastAsia="华文楷体" w:hAnsi="华文楷体" w:cs="宋体"/>
                <w:sz w:val="18"/>
                <w:szCs w:val="18"/>
              </w:rPr>
              <w:t>？</w:t>
            </w:r>
          </w:p>
        </w:tc>
        <w:tc>
          <w:tcPr>
            <w:tcW w:w="7654" w:type="dxa"/>
            <w:gridSpan w:val="5"/>
            <w:vAlign w:val="center"/>
          </w:tcPr>
          <w:p>
            <w:pPr>
              <w:rPr>
                <w:sz w:val="24"/>
              </w:rPr>
            </w:pPr>
            <w:r>
              <w:rPr>
                <w:rFonts w:ascii="华文楷体" w:eastAsia="华文楷体" w:hAnsi="华文楷体" w:cs="宋体"/>
                <w:color w:val="FF0000"/>
                <w:sz w:val="18"/>
                <w:szCs w:val="18"/>
              </w:rPr>
              <w:t>请提供该电流对应的扣电充放电曲线原数据（蓝电测试数据或新威数据截图）</w:t>
            </w:r>
          </w:p>
        </w:tc>
      </w:tr>
      <w:tr>
        <w:trPr>
          <w:trHeight w:val="541"/>
        </w:trPr>
        <w:tc>
          <w:tcPr>
            <w:tcW w:w="2660" w:type="dxa"/>
            <w:vAlign w:val="center"/>
          </w:tcPr>
          <w:p>
            <w:pPr>
              <w:jc w:val="center"/>
              <w:rPr>
                <w:rFonts w:ascii="华文楷体" w:eastAsia="华文楷体" w:hAnsi="华文楷体" w:cs="宋体"/>
                <w:sz w:val="18"/>
                <w:szCs w:val="18"/>
              </w:rPr>
            </w:pPr>
            <w:r>
              <w:rPr>
                <w:rFonts w:ascii="华文楷体" w:eastAsia="华文楷体" w:hAnsi="华文楷体" w:cs="宋体" w:hint="eastAsia"/>
                <w:sz w:val="18"/>
                <w:szCs w:val="18"/>
              </w:rPr>
              <w:t>需要检测的气体有哪些</w:t>
            </w:r>
          </w:p>
        </w:tc>
        <w:tc>
          <w:tcPr>
            <w:tcW w:w="7654" w:type="dxa"/>
            <w:gridSpan w:val="5"/>
            <w:vAlign w:val="center"/>
          </w:tcPr>
          <w:p>
            <w:pPr>
              <w:rPr>
                <w:rFonts w:ascii="华文楷体" w:eastAsia="华文楷体" w:hAnsi="华文楷体" w:cs="宋体"/>
                <w:sz w:val="18"/>
                <w:szCs w:val="18"/>
              </w:rPr>
            </w:pPr>
          </w:p>
        </w:tc>
      </w:tr>
      <w:tr>
        <w:trPr>
          <w:trHeight w:val="831"/>
        </w:trPr>
        <w:tc>
          <w:tcPr>
            <w:tcW w:w="2660"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预期结果</w:t>
            </w:r>
          </w:p>
        </w:tc>
        <w:tc>
          <w:tcPr>
            <w:tcW w:w="7654" w:type="dxa"/>
            <w:gridSpan w:val="5"/>
          </w:tcPr>
          <w:p>
            <w:pPr>
              <w:spacing w:beforeLines="50" w:before="156" w:afterLines="50" w:after="156"/>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 xml:space="preserve"> 备注：预计的产气规律以及趋势是什么？</w:t>
            </w:r>
          </w:p>
        </w:tc>
      </w:tr>
      <w:tr>
        <w:trPr>
          <w:trHeight w:val="831"/>
        </w:trPr>
        <w:tc>
          <w:tcPr>
            <w:tcW w:w="2660"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参考资料</w:t>
            </w:r>
          </w:p>
        </w:tc>
        <w:tc>
          <w:tcPr>
            <w:tcW w:w="7654" w:type="dxa"/>
            <w:gridSpan w:val="5"/>
          </w:tcPr>
          <w:p>
            <w:pPr>
              <w:spacing w:beforeLines="50" w:before="156" w:afterLines="50" w:after="156"/>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备注：可以放对应的文献截图也可以单独发送文献</w:t>
            </w:r>
          </w:p>
        </w:tc>
      </w:tr>
    </w:tbl>
    <w:p>
      <w:pPr>
        <w:rPr>
          <w:rFonts w:ascii="华文楷体" w:eastAsia="华文楷体" w:hAnsi="华文楷体"/>
        </w:rPr>
      </w:pPr>
    </w:p>
    <w:sectPr>
      <w:headerReference w:type="even" r:id="rId9"/>
      <w:headerReference w:type="default" r:id="rId10"/>
      <w:footerReference w:type="even" r:id="rId11"/>
      <w:footerReference w:type="default" r:id="rId12"/>
      <w:headerReference w:type="first" r:id="rId13"/>
      <w:footerReference w:type="first" r:id="rId14"/>
      <w:pgSz w:w="11906" w:h="16838"/>
      <w:pgMar w:top="567" w:right="1020" w:bottom="567" w:left="1020"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rPr>
        <w:rFonts w:ascii="Times New Roman" w:hAnsi="Times New Roman" w:cs="Times New Roman"/>
      </w:rPr>
    </w:pPr>
    <w:bookmarkStart w:id="0" w:name="_GoBack"/>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2C67380B"/>
    <w:multiLevelType w:val="multilevel"/>
    <w:tmpl w:val="2C67380B"/>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377D0152"/>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310"/>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00C243BF-2471-49CD-AC2F-139329FFD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widowControl/>
      <w:spacing w:before="24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b">
    <w:name w:val="Strong"/>
    <w:basedOn w:val="a0"/>
    <w:uiPriority w:val="22"/>
    <w:qFormat/>
    <w:rPr>
      <w:b/>
    </w:rPr>
  </w:style>
  <w:style w:type="character" w:styleId="ac">
    <w:name w:val="Hyperlink"/>
    <w:qFormat/>
    <w:rPr>
      <w:color w:val="0000FF"/>
      <w:u w:val="single"/>
    </w:rPr>
  </w:style>
  <w:style w:type="character" w:styleId="ad">
    <w:name w:val="annotation reference"/>
    <w:basedOn w:val="a0"/>
    <w:uiPriority w:val="99"/>
    <w:semiHidden/>
    <w:unhideWhenUsed/>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p16">
    <w:name w:val="p16"/>
    <w:basedOn w:val="a"/>
    <w:qFormat/>
    <w:pPr>
      <w:widowControl/>
      <w:jc w:val="left"/>
    </w:pPr>
    <w:rPr>
      <w:kern w:val="0"/>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e">
    <w:name w:val="List Paragraph"/>
    <w:basedOn w:val="a"/>
    <w:uiPriority w:val="99"/>
    <w:pPr>
      <w:ind w:firstLineChars="200" w:firstLine="420"/>
    </w:pPr>
  </w:style>
  <w:style w:type="character" w:customStyle="1" w:styleId="a4">
    <w:name w:val="批注文字 字符"/>
    <w:basedOn w:val="a0"/>
    <w:link w:val="a3"/>
    <w:uiPriority w:val="99"/>
    <w:semiHidden/>
    <w:rPr>
      <w:kern w:val="2"/>
      <w:sz w:val="21"/>
      <w:szCs w:val="24"/>
    </w:rPr>
  </w:style>
  <w:style w:type="paragraph" w:customStyle="1" w:styleId="11">
    <w:name w:val="列出段落1"/>
    <w:basedOn w:val="a"/>
    <w:uiPriority w:val="34"/>
    <w:qFormat/>
    <w:pPr>
      <w:ind w:firstLineChars="200" w:firstLine="420"/>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56B6B39-BABB-4634-808D-9FF20FBDA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1</Pages>
  <Words>275</Words>
  <Characters>1572</Characters>
  <Application>Microsoft Office Word</Application>
  <DocSecurity>0</DocSecurity>
  <Lines>13</Lines>
  <Paragraphs>3</Paragraphs>
  <ScaleCrop>false</ScaleCrop>
  <Company/>
  <LinksUpToDate>false</LinksUpToDate>
  <CharactersWithSpaces>1844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69</cp:revision>
  <cp:lastPrinted>2019-01-16T08:10:00Z</cp:lastPrinted>
  <dcterms:created xsi:type="dcterms:W3CDTF">2017-04-04T08:33:00Z</dcterms:created>
  <dcterms:modified xsi:type="dcterms:W3CDTF">2024-08-30T02:13:00Z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3DF88B1E00C14DB59613CE05B0EA7799</vt:lpwstr>
  </property>
</Properties>
</file>