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d"/>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d"/>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d"/>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d"/>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d"/>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d"/>
        <w:spacing w:line="276" w:lineRule="auto"/>
        <w:ind w:left="840" w:firstLineChars="0" w:firstLine="0"/>
        <w:jc w:val="left"/>
        <w:rPr>
          <w:rFonts w:ascii="宋体" w:hAnsi="宋体" w:cs="宋体"/>
          <w:bCs/>
          <w:sz w:val="18"/>
          <w:szCs w:val="21"/>
        </w:rPr>
      </w:pPr>
      <w:r>
        <w:rPr>
          <w:rFonts w:ascii="宋体" w:hAnsi="宋体" w:cs="宋体" w:hint="eastAsia"/>
          <w:bCs/>
          <w:sz w:val="18"/>
          <w:szCs w:val="21"/>
        </w:rPr>
        <w:t>以不同项目具体测试要求为准。</w:t>
      </w:r>
    </w:p>
    <w:p>
      <w:pPr>
        <w:pStyle w:val="ad"/>
        <w:spacing w:line="276" w:lineRule="auto"/>
        <w:ind w:left="840" w:firstLineChars="0" w:firstLine="0"/>
        <w:jc w:val="left"/>
        <w:rPr>
          <w:rFonts w:ascii="宋体" w:hAnsi="宋体" w:cs="宋体"/>
          <w:bCs/>
          <w:sz w:val="18"/>
          <w:szCs w:val="21"/>
        </w:rPr>
      </w:pPr>
      <w:r>
        <w:rPr>
          <w:rFonts w:ascii="宋体" w:hAnsi="宋体" w:cs="宋体" w:hint="eastAsia"/>
          <w:bCs/>
          <w:sz w:val="18"/>
          <w:szCs w:val="21"/>
        </w:rPr>
        <w:t>如没有标准要求，实验室将自行选择标准方法测试，如果后期更换测试标准，重新收费。</w:t>
      </w:r>
    </w:p>
    <w:p>
      <w:pPr>
        <w:spacing w:line="360" w:lineRule="auto"/>
        <w:ind w:left="420"/>
        <w:rPr>
          <w:rFonts w:ascii="宋体" w:hAnsi="宋体" w:cs="宋体"/>
          <w:bCs/>
          <w:szCs w:val="21"/>
        </w:rPr>
      </w:pPr>
    </w:p>
    <w:p>
      <w:pPr>
        <w:spacing w:line="360" w:lineRule="auto"/>
        <w:ind w:left="420"/>
        <w:rPr>
          <w:rFonts w:ascii="宋体" w:hAnsi="宋体" w:cs="宋体"/>
          <w:bCs/>
          <w:szCs w:val="21"/>
        </w:rPr>
      </w:pPr>
    </w:p>
    <w:p>
      <w:pPr>
        <w:spacing w:line="360" w:lineRule="auto"/>
        <w:ind w:left="420"/>
        <w:rPr>
          <w:rFonts w:ascii="宋体" w:hAnsi="宋体" w:cs="宋体"/>
          <w:bCs/>
          <w:szCs w:val="21"/>
        </w:rPr>
      </w:pPr>
    </w:p>
    <w:p>
      <w:pPr>
        <w:spacing w:line="360" w:lineRule="auto"/>
        <w:ind w:left="420"/>
        <w:rPr>
          <w:rFonts w:ascii="宋体" w:hAnsi="宋体" w:cs="宋体"/>
          <w:bCs/>
          <w:szCs w:val="21"/>
        </w:rPr>
      </w:pPr>
    </w:p>
    <w:p>
      <w:pPr>
        <w:spacing w:line="360" w:lineRule="auto"/>
        <w:ind w:left="420"/>
        <w:rPr>
          <w:rFonts w:ascii="宋体" w:hAnsi="宋体" w:cs="宋体"/>
          <w:bCs/>
          <w:szCs w:val="21"/>
        </w:rPr>
      </w:pPr>
    </w:p>
    <w:p>
      <w:pPr>
        <w:spacing w:line="360" w:lineRule="auto"/>
        <w:ind w:left="420"/>
        <w:rPr>
          <w:rFonts w:ascii="宋体" w:hAnsi="宋体" w:cs="宋体"/>
          <w:bCs/>
          <w:szCs w:val="21"/>
        </w:rPr>
      </w:pPr>
    </w:p>
    <w:p>
      <w:pPr>
        <w:spacing w:line="360" w:lineRule="auto"/>
        <w:ind w:left="420"/>
        <w:rPr>
          <w:rFonts w:ascii="宋体" w:hAnsi="宋体" w:cs="宋体"/>
          <w:bCs/>
          <w:szCs w:val="21"/>
        </w:rPr>
      </w:pPr>
    </w:p>
    <w:p>
      <w:pPr>
        <w:spacing w:line="360" w:lineRule="auto"/>
        <w:ind w:left="420"/>
        <w:rPr>
          <w:rFonts w:ascii="宋体" w:hAnsi="宋体" w:cs="宋体"/>
          <w:bCs/>
          <w:szCs w:val="21"/>
        </w:rPr>
      </w:pPr>
    </w:p>
    <w:p>
      <w:pPr>
        <w:spacing w:line="360" w:lineRule="auto"/>
        <w:ind w:left="420"/>
        <w:rPr>
          <w:rFonts w:ascii="宋体" w:hAnsi="宋体" w:cs="宋体"/>
          <w:bCs/>
          <w:szCs w:val="21"/>
        </w:rPr>
      </w:pPr>
    </w:p>
    <w:p>
      <w:pPr>
        <w:spacing w:line="360" w:lineRule="auto"/>
        <w:ind w:left="420"/>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山东省青岛市黄岛区长江西路177号长江国际1</w:t>
            </w:r>
            <w:r>
              <w:rPr>
                <w:rFonts w:ascii="华文楷体" w:eastAsia="华文楷体" w:hAnsi="华文楷体"/>
                <w:sz w:val="18"/>
                <w:szCs w:val="18"/>
              </w:rPr>
              <w:t>523</w:t>
            </w:r>
            <w:r>
              <w:rPr>
                <w:rFonts w:ascii="华文楷体" w:eastAsia="华文楷体" w:hAnsi="华文楷体" w:hint="eastAsia"/>
                <w:sz w:val="18"/>
                <w:szCs w:val="18"/>
              </w:rPr>
              <w:t xml:space="preserve">室 陈老师 17685860716 </w:t>
            </w:r>
            <w:r>
              <w:rPr>
                <w:rFonts w:ascii="华文楷体" w:eastAsia="华文楷体" w:hAnsi="华文楷体" w:hint="eastAsia"/>
                <w:color w:val="FF0000"/>
                <w:sz w:val="18"/>
                <w:szCs w:val="18"/>
              </w:rPr>
              <w:t>（青岛可上门取样）</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环境检测要求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5812"/>
        <w:gridCol w:w="1134"/>
        <w:gridCol w:w="1842"/>
      </w:tblGrid>
      <w:tr>
        <w:trPr>
          <w:trHeight w:val="634"/>
        </w:trPr>
        <w:tc>
          <w:tcPr>
            <w:tcW w:w="1526"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812" w:type="dxa"/>
            <w:vAlign w:val="center"/>
          </w:tcPr>
          <w:p>
            <w:pPr>
              <w:rPr>
                <w:rFonts w:ascii="华文楷体" w:eastAsia="华文楷体" w:hAnsi="华文楷体"/>
                <w:sz w:val="18"/>
                <w:szCs w:val="18"/>
              </w:rPr>
            </w:pPr>
          </w:p>
        </w:tc>
        <w:tc>
          <w:tcPr>
            <w:tcW w:w="1134"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842" w:type="dxa"/>
            <w:vAlign w:val="center"/>
          </w:tcPr>
          <w:p>
            <w:pPr>
              <w:rPr>
                <w:rFonts w:ascii="华文楷体" w:eastAsia="华文楷体" w:hAnsi="华文楷体"/>
                <w:sz w:val="18"/>
                <w:szCs w:val="18"/>
              </w:rPr>
            </w:pPr>
          </w:p>
        </w:tc>
      </w:tr>
      <w:tr>
        <w:trPr>
          <w:trHeight w:val="558"/>
        </w:trPr>
        <w:tc>
          <w:tcPr>
            <w:tcW w:w="1526"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样品成份（来源）</w:t>
            </w:r>
          </w:p>
        </w:tc>
        <w:tc>
          <w:tcPr>
            <w:tcW w:w="5812" w:type="dxa"/>
            <w:vAlign w:val="center"/>
          </w:tcPr>
          <w:p>
            <w:pPr>
              <w:rPr>
                <w:rFonts w:ascii="华文楷体" w:eastAsia="华文楷体" w:hAnsi="华文楷体"/>
                <w:sz w:val="18"/>
                <w:szCs w:val="18"/>
              </w:rPr>
            </w:pPr>
          </w:p>
        </w:tc>
        <w:tc>
          <w:tcPr>
            <w:tcW w:w="1134"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w:t>
            </w:r>
          </w:p>
        </w:tc>
        <w:tc>
          <w:tcPr>
            <w:tcW w:w="1842" w:type="dxa"/>
            <w:vAlign w:val="center"/>
          </w:tcPr>
          <w:p>
            <w:pPr>
              <w:rPr>
                <w:rFonts w:ascii="华文楷体" w:eastAsia="华文楷体" w:hAnsi="华文楷体"/>
                <w:sz w:val="18"/>
                <w:szCs w:val="18"/>
              </w:rPr>
            </w:pPr>
          </w:p>
        </w:tc>
      </w:tr>
      <w:tr>
        <w:trPr>
          <w:trHeight w:val="541"/>
        </w:trPr>
        <w:tc>
          <w:tcPr>
            <w:tcW w:w="1526"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788"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526"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788"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526"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分析项目以及对应的标准</w:t>
            </w:r>
          </w:p>
        </w:tc>
        <w:tc>
          <w:tcPr>
            <w:tcW w:w="8788" w:type="dxa"/>
            <w:gridSpan w:val="3"/>
            <w:vAlign w:val="center"/>
          </w:tcPr>
          <w:p>
            <w:pPr>
              <w:rPr>
                <w:rFonts w:ascii="华文楷体" w:eastAsia="华文楷体" w:hAnsi="华文楷体" w:cs="宋体"/>
                <w:sz w:val="18"/>
                <w:szCs w:val="18"/>
                <w:u w:val="single"/>
              </w:rPr>
            </w:pPr>
            <w:r>
              <w:rPr>
                <w:rFonts w:ascii="华文楷体" w:eastAsia="华文楷体" w:hAnsi="华文楷体" w:cs="宋体" w:hint="eastAsia"/>
                <w:sz w:val="18"/>
                <w:szCs w:val="18"/>
              </w:rPr>
              <w:t>检测项目1</w:t>
            </w:r>
            <w:r>
              <w:rPr>
                <w:rFonts w:ascii="华文楷体" w:eastAsia="华文楷体" w:hAnsi="华文楷体" w:cs="宋体"/>
                <w:sz w:val="18"/>
                <w:szCs w:val="18"/>
              </w:rPr>
              <w:t xml:space="preserve">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测试标准 </w:t>
            </w:r>
            <w:r>
              <w:rPr>
                <w:rFonts w:ascii="华文楷体" w:eastAsia="华文楷体" w:hAnsi="华文楷体" w:cs="宋体"/>
                <w:sz w:val="18"/>
                <w:szCs w:val="18"/>
                <w:u w:val="single"/>
              </w:rPr>
              <w:t xml:space="preserve">                                       </w:t>
            </w:r>
          </w:p>
          <w:p>
            <w:pPr>
              <w:rPr>
                <w:rFonts w:ascii="华文楷体" w:eastAsia="华文楷体" w:hAnsi="华文楷体" w:cs="宋体"/>
                <w:sz w:val="18"/>
                <w:szCs w:val="18"/>
                <w:u w:val="single"/>
              </w:rPr>
            </w:pPr>
            <w:r>
              <w:rPr>
                <w:rFonts w:ascii="华文楷体" w:eastAsia="华文楷体" w:hAnsi="华文楷体" w:cs="宋体" w:hint="eastAsia"/>
                <w:sz w:val="18"/>
                <w:szCs w:val="18"/>
              </w:rPr>
              <w:t>检测项目</w:t>
            </w:r>
            <w:r>
              <w:rPr>
                <w:rFonts w:ascii="华文楷体" w:eastAsia="华文楷体" w:hAnsi="华文楷体" w:cs="宋体"/>
                <w:sz w:val="18"/>
                <w:szCs w:val="18"/>
              </w:rPr>
              <w:t xml:space="preserve">2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测试标准 </w:t>
            </w:r>
            <w:r>
              <w:rPr>
                <w:rFonts w:ascii="华文楷体" w:eastAsia="华文楷体" w:hAnsi="华文楷体" w:cs="宋体"/>
                <w:sz w:val="18"/>
                <w:szCs w:val="18"/>
                <w:u w:val="single"/>
              </w:rPr>
              <w:t xml:space="preserve">                                       </w:t>
            </w:r>
          </w:p>
          <w:p>
            <w:pPr>
              <w:rPr>
                <w:rFonts w:ascii="华文楷体" w:eastAsia="华文楷体" w:hAnsi="华文楷体" w:cs="宋体"/>
                <w:sz w:val="18"/>
                <w:szCs w:val="18"/>
                <w:u w:val="single"/>
              </w:rPr>
            </w:pPr>
            <w:r>
              <w:rPr>
                <w:rFonts w:ascii="华文楷体" w:eastAsia="华文楷体" w:hAnsi="华文楷体" w:cs="宋体" w:hint="eastAsia"/>
                <w:sz w:val="18"/>
                <w:szCs w:val="18"/>
              </w:rPr>
              <w:t>检测项目</w:t>
            </w:r>
            <w:r>
              <w:rPr>
                <w:rFonts w:ascii="华文楷体" w:eastAsia="华文楷体" w:hAnsi="华文楷体" w:cs="宋体"/>
                <w:sz w:val="18"/>
                <w:szCs w:val="18"/>
              </w:rPr>
              <w:t xml:space="preserve">3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测试标准 </w:t>
            </w:r>
            <w:r>
              <w:rPr>
                <w:rFonts w:ascii="华文楷体" w:eastAsia="华文楷体" w:hAnsi="华文楷体" w:cs="宋体"/>
                <w:sz w:val="18"/>
                <w:szCs w:val="18"/>
                <w:u w:val="single"/>
              </w:rPr>
              <w:t xml:space="preserve">                                       </w:t>
            </w:r>
          </w:p>
          <w:p>
            <w:pPr>
              <w:rPr>
                <w:rFonts w:ascii="华文楷体" w:eastAsia="华文楷体" w:hAnsi="华文楷体" w:cs="宋体"/>
                <w:sz w:val="18"/>
                <w:szCs w:val="18"/>
                <w:u w:val="single"/>
              </w:rPr>
            </w:pPr>
            <w:r>
              <w:rPr>
                <w:rFonts w:ascii="华文楷体" w:eastAsia="华文楷体" w:hAnsi="华文楷体" w:cs="宋体" w:hint="eastAsia"/>
                <w:sz w:val="18"/>
                <w:szCs w:val="18"/>
              </w:rPr>
              <w:t>检测项目</w:t>
            </w:r>
            <w:r>
              <w:rPr>
                <w:rFonts w:ascii="华文楷体" w:eastAsia="华文楷体" w:hAnsi="华文楷体" w:cs="宋体"/>
                <w:sz w:val="18"/>
                <w:szCs w:val="18"/>
              </w:rPr>
              <w:t xml:space="preserve">4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测试标准 </w:t>
            </w:r>
            <w:r>
              <w:rPr>
                <w:rFonts w:ascii="华文楷体" w:eastAsia="华文楷体" w:hAnsi="华文楷体" w:cs="宋体"/>
                <w:sz w:val="18"/>
                <w:szCs w:val="18"/>
                <w:u w:val="single"/>
              </w:rPr>
              <w:t xml:space="preserve">                                       </w:t>
            </w:r>
          </w:p>
          <w:p>
            <w:pPr>
              <w:rPr>
                <w:rFonts w:ascii="华文楷体" w:eastAsia="华文楷体" w:hAnsi="华文楷体" w:cs="宋体"/>
                <w:sz w:val="18"/>
                <w:szCs w:val="18"/>
                <w:u w:val="single"/>
              </w:rPr>
            </w:pPr>
            <w:r>
              <w:rPr>
                <w:rFonts w:ascii="华文楷体" w:eastAsia="华文楷体" w:hAnsi="华文楷体" w:cs="宋体" w:hint="eastAsia"/>
                <w:sz w:val="18"/>
                <w:szCs w:val="18"/>
              </w:rPr>
              <w:t>检测项目</w:t>
            </w:r>
            <w:r>
              <w:rPr>
                <w:rFonts w:ascii="华文楷体" w:eastAsia="华文楷体" w:hAnsi="华文楷体" w:cs="宋体"/>
                <w:sz w:val="18"/>
                <w:szCs w:val="18"/>
              </w:rPr>
              <w:t xml:space="preserve">5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测试标准 </w:t>
            </w:r>
            <w:r>
              <w:rPr>
                <w:rFonts w:ascii="华文楷体" w:eastAsia="华文楷体" w:hAnsi="华文楷体" w:cs="宋体"/>
                <w:sz w:val="18"/>
                <w:szCs w:val="18"/>
                <w:u w:val="single"/>
              </w:rPr>
              <w:t xml:space="preserve">                                       </w:t>
            </w:r>
          </w:p>
          <w:p>
            <w:pPr>
              <w:rPr>
                <w:rFonts w:ascii="华文楷体" w:eastAsia="华文楷体" w:hAnsi="华文楷体" w:cs="宋体"/>
                <w:sz w:val="18"/>
                <w:szCs w:val="18"/>
              </w:rPr>
            </w:pPr>
            <w:r>
              <w:rPr>
                <w:rFonts w:ascii="华文楷体" w:eastAsia="华文楷体" w:hAnsi="华文楷体" w:cs="宋体"/>
                <w:sz w:val="18"/>
                <w:szCs w:val="18"/>
              </w:rPr>
              <w:t>……………</w:t>
            </w:r>
          </w:p>
        </w:tc>
      </w:tr>
      <w:tr>
        <w:trPr>
          <w:trHeight w:val="541"/>
        </w:trPr>
        <w:tc>
          <w:tcPr>
            <w:tcW w:w="1526" w:type="dxa"/>
            <w:vAlign w:val="center"/>
          </w:tcPr>
          <w:p>
            <w:pPr>
              <w:jc w:val="center"/>
              <w:rPr>
                <w:rFonts w:ascii="华文楷体" w:eastAsia="华文楷体" w:hAnsi="华文楷体" w:hint="eastAsia"/>
                <w:sz w:val="18"/>
                <w:szCs w:val="18"/>
              </w:rPr>
            </w:pPr>
            <w:r>
              <w:rPr>
                <w:rFonts w:ascii="华文楷体" w:eastAsia="华文楷体" w:hAnsi="华文楷体" w:hint="eastAsia"/>
                <w:sz w:val="18"/>
                <w:szCs w:val="18"/>
              </w:rPr>
              <w:t>具体要求</w:t>
            </w:r>
          </w:p>
        </w:tc>
        <w:tc>
          <w:tcPr>
            <w:tcW w:w="8788" w:type="dxa"/>
            <w:gridSpan w:val="3"/>
            <w:vAlign w:val="center"/>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备注：需要填写具体评价油品哪些指标，具体的测试要求信息，油品信息需要注明主要成分，来源和经过</w:t>
            </w:r>
            <w:proofErr w:type="gramStart"/>
            <w:r>
              <w:rPr>
                <w:rFonts w:ascii="华文楷体" w:eastAsia="华文楷体" w:hAnsi="华文楷体" w:cs="宋体" w:hint="eastAsia"/>
                <w:color w:val="FF0000"/>
                <w:sz w:val="18"/>
                <w:szCs w:val="18"/>
              </w:rPr>
              <w:t>哪些处理</w:t>
            </w:r>
            <w:proofErr w:type="gramEnd"/>
            <w:r>
              <w:rPr>
                <w:rFonts w:ascii="华文楷体" w:eastAsia="华文楷体" w:hAnsi="华文楷体" w:cs="宋体" w:hint="eastAsia"/>
                <w:color w:val="FF0000"/>
                <w:sz w:val="18"/>
                <w:szCs w:val="18"/>
              </w:rPr>
              <w:t>过程。</w:t>
            </w:r>
          </w:p>
          <w:p>
            <w:pPr>
              <w:rPr>
                <w:rFonts w:ascii="华文楷体" w:eastAsia="华文楷体" w:hAnsi="华文楷体" w:cs="宋体" w:hint="eastAsia"/>
                <w:sz w:val="18"/>
                <w:szCs w:val="18"/>
              </w:rPr>
            </w:pPr>
            <w:bookmarkStart w:id="0" w:name="_GoBack"/>
            <w:bookmarkEnd w:id="0"/>
          </w:p>
        </w:tc>
      </w:tr>
    </w:tbl>
    <w:p>
      <w:pPr>
        <w:rPr>
          <w:rFonts w:ascii="华文楷体" w:eastAsia="华文楷体" w:hAnsi="华文楷体"/>
        </w:rPr>
      </w:pPr>
    </w:p>
    <w:sectPr>
      <w:headerReference w:type="even" r:id="rId9"/>
      <w:headerReference w:type="default" r:id="rId10"/>
      <w:footerReference w:type="default" r:id="rId11"/>
      <w:headerReference w:type="first" r:id="rId12"/>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24051DB6"/>
    <w:multiLevelType w:val="multilevel"/>
    <w:tmpl w:val="24051DB6"/>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B417404"/>
    <w:multiLevelType w:val="multilevel"/>
    <w:tmpl w:val="6B417404"/>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AACEB787-784E-4164-AFF5-5BFD3C4AE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Hyperlink"/>
    <w:qFormat/>
    <w:rPr>
      <w:color w:val="0000FF"/>
      <w:u w:val="single"/>
    </w:rPr>
  </w:style>
  <w:style w:type="character" w:styleId="ac">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d">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D6A9B6-4D02-453D-ACBB-DDD9927F4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267</Words>
  <Characters>1522</Characters>
  <Application>Microsoft Office Word</Application>
  <DocSecurity>0</DocSecurity>
  <Lines>12</Lines>
  <Paragraphs>3</Paragraphs>
  <ScaleCrop>false</ScaleCrop>
  <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71</cp:revision>
  <cp:lastPrinted>2019-01-16T08:10:00Z</cp:lastPrinted>
  <dcterms:created xsi:type="dcterms:W3CDTF">2017-04-04T08:33:00Z</dcterms:created>
  <dcterms:modified xsi:type="dcterms:W3CDTF">2024-09-11T06:32:00Z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