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w:t>
      </w:r>
      <w:r>
        <w:rPr>
          <w:rFonts w:ascii="宋体" w:hAnsi="宋体" w:cs="宋体" w:hint="eastAsia"/>
          <w:b/>
          <w:color w:val="FF0000"/>
          <w:sz w:val="18"/>
          <w:szCs w:val="21"/>
        </w:rPr>
        <w:t>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w:t>
      </w:r>
      <w:r>
        <w:rPr>
          <w:rFonts w:ascii="宋体" w:hAnsi="宋体" w:cs="宋体" w:hint="eastAsia"/>
          <w:b/>
          <w:bCs/>
          <w:color w:val="FF0000"/>
          <w:sz w:val="18"/>
          <w:szCs w:val="21"/>
        </w:rPr>
        <w:t>5</w:t>
      </w:r>
      <w:r>
        <w:rPr>
          <w:rFonts w:ascii="宋体" w:hAnsi="宋体" w:cs="宋体" w:hint="eastAsia"/>
          <w:b/>
          <w:bCs/>
          <w:color w:val="FF0000"/>
          <w:sz w:val="18"/>
          <w:szCs w:val="21"/>
        </w:rPr>
        <w:t>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由于以下几种原因造成的结果有异议</w:t>
      </w:r>
      <w:r>
        <w:rPr>
          <w:rFonts w:ascii="宋体" w:hAnsi="宋体" w:cs="宋体" w:hint="eastAsia"/>
          <w:bCs/>
          <w:sz w:val="18"/>
          <w:szCs w:val="21"/>
        </w:rPr>
        <w:t>,</w:t>
      </w:r>
      <w:r>
        <w:rPr>
          <w:rFonts w:ascii="宋体" w:hAnsi="宋体" w:cs="宋体" w:hint="eastAsia"/>
          <w:bCs/>
          <w:sz w:val="18"/>
          <w:szCs w:val="21"/>
        </w:rPr>
        <w:t>复测将重新收费</w:t>
      </w:r>
      <w:r>
        <w:rPr>
          <w:rFonts w:ascii="宋体" w:hAnsi="宋体" w:cs="宋体" w:hint="eastAsia"/>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由于样品自身原因</w:t>
      </w:r>
      <w:r>
        <w:rPr>
          <w:rFonts w:ascii="宋体" w:hAnsi="宋体" w:cs="宋体" w:hint="eastAsia"/>
          <w:bCs/>
          <w:sz w:val="18"/>
          <w:szCs w:val="21"/>
        </w:rPr>
        <w:t xml:space="preserve"> </w:t>
      </w:r>
      <w:r>
        <w:rPr>
          <w:rFonts w:ascii="宋体" w:hAnsi="宋体" w:cs="宋体"/>
          <w:bCs/>
          <w:sz w:val="18"/>
          <w:szCs w:val="21"/>
        </w:rPr>
        <w:t xml:space="preserve">    b.</w:t>
      </w:r>
      <w:r>
        <w:rPr>
          <w:rFonts w:ascii="宋体" w:hAnsi="宋体" w:cs="宋体" w:hint="eastAsia"/>
          <w:bCs/>
          <w:sz w:val="18"/>
          <w:szCs w:val="21"/>
        </w:rPr>
        <w:t>由于实验要求不明确或提供测试方法不合适导致的结果不准确</w:t>
      </w:r>
      <w:r>
        <w:rPr>
          <w:rFonts w:ascii="宋体" w:hAnsi="宋体" w:cs="宋体" w:hint="eastAsia"/>
          <w:bCs/>
          <w:sz w:val="18"/>
          <w:szCs w:val="21"/>
        </w:rPr>
        <w:t xml:space="preserve">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w:t>
      </w:r>
      <w:r>
        <w:rPr>
          <w:rFonts w:ascii="宋体" w:hAnsi="宋体" w:cs="宋体" w:hint="eastAsia"/>
          <w:bCs/>
          <w:sz w:val="18"/>
          <w:szCs w:val="21"/>
        </w:rPr>
        <w:t>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w:t>
      </w:r>
      <w:r>
        <w:rPr>
          <w:rFonts w:ascii="宋体" w:hAnsi="宋体" w:cs="宋体" w:hint="eastAsia"/>
          <w:b/>
          <w:bCs/>
          <w:color w:val="FF0000"/>
          <w:sz w:val="18"/>
          <w:szCs w:val="21"/>
        </w:rPr>
        <w:t>5</w:t>
      </w:r>
      <w:r>
        <w:rPr>
          <w:rFonts w:ascii="宋体" w:hAnsi="宋体" w:cs="宋体" w:hint="eastAsia"/>
          <w:b/>
          <w:bCs/>
          <w:color w:val="FF0000"/>
          <w:sz w:val="18"/>
          <w:szCs w:val="21"/>
        </w:rPr>
        <w:t>天时间，</w:t>
      </w:r>
      <w:r>
        <w:rPr>
          <w:rFonts w:ascii="宋体" w:hAnsi="宋体" w:cs="宋体" w:hint="eastAsia"/>
          <w:b/>
          <w:bCs/>
          <w:color w:val="FF0000"/>
          <w:sz w:val="18"/>
          <w:szCs w:val="21"/>
        </w:rPr>
        <w:t>5</w:t>
      </w:r>
      <w:r>
        <w:rPr>
          <w:rFonts w:ascii="宋体" w:hAnsi="宋体" w:cs="宋体" w:hint="eastAsia"/>
          <w:b/>
          <w:bCs/>
          <w:color w:val="FF0000"/>
          <w:sz w:val="18"/>
          <w:szCs w:val="21"/>
        </w:rPr>
        <w:t>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w:t>
      </w:r>
      <w:r>
        <w:rPr>
          <w:rFonts w:ascii="宋体" w:hAnsi="宋体" w:cs="宋体" w:hint="eastAsia"/>
          <w:color w:val="000000" w:themeColor="text1"/>
          <w:sz w:val="18"/>
          <w:szCs w:val="21"/>
        </w:rPr>
        <w:t>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w:t>
      </w:r>
      <w:r>
        <w:rPr>
          <w:rFonts w:ascii="宋体" w:hAnsi="宋体" w:cs="宋体" w:hint="eastAsia"/>
          <w:b/>
          <w:color w:val="FF0000"/>
          <w:sz w:val="18"/>
          <w:szCs w:val="21"/>
        </w:rPr>
        <w:t>5</w:t>
      </w:r>
      <w:r>
        <w:rPr>
          <w:rFonts w:ascii="宋体" w:hAnsi="宋体" w:cs="宋体" w:hint="eastAsia"/>
          <w:b/>
          <w:color w:val="FF0000"/>
          <w:sz w:val="18"/>
          <w:szCs w:val="21"/>
        </w:rPr>
        <w:t>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w:t>
      </w:r>
      <w:r>
        <w:rPr>
          <w:rFonts w:ascii="宋体" w:hAnsi="宋体" w:cs="宋体" w:hint="eastAsia"/>
          <w:b/>
          <w:bCs/>
          <w:color w:val="FF0000"/>
          <w:sz w:val="18"/>
          <w:szCs w:val="21"/>
        </w:rPr>
        <w:t>5</w:t>
      </w:r>
      <w:r>
        <w:rPr>
          <w:rFonts w:ascii="宋体" w:hAnsi="宋体" w:cs="宋体"/>
          <w:b/>
          <w:bCs/>
          <w:color w:val="FF0000"/>
          <w:sz w:val="18"/>
          <w:szCs w:val="21"/>
        </w:rPr>
        <w:t>00</w:t>
      </w:r>
      <w:r>
        <w:rPr>
          <w:rFonts w:ascii="宋体" w:hAnsi="宋体" w:cs="宋体" w:hint="eastAsia"/>
          <w:b/>
          <w:bCs/>
          <w:color w:val="FF0000"/>
          <w:sz w:val="18"/>
          <w:szCs w:val="21"/>
        </w:rPr>
        <w:t>元</w:t>
      </w:r>
      <w:r>
        <w:rPr>
          <w:rFonts w:ascii="宋体" w:hAnsi="宋体" w:cs="宋体" w:hint="eastAsia"/>
          <w:b/>
          <w:bCs/>
          <w:color w:val="FF0000"/>
          <w:sz w:val="18"/>
          <w:szCs w:val="21"/>
        </w:rPr>
        <w:t>/</w:t>
      </w:r>
      <w:r>
        <w:rPr>
          <w:rFonts w:ascii="宋体" w:hAnsi="宋体" w:cs="宋体" w:hint="eastAsia"/>
          <w:b/>
          <w:bCs/>
          <w:color w:val="FF0000"/>
          <w:sz w:val="18"/>
          <w:szCs w:val="21"/>
        </w:rPr>
        <w:t>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样品要求：</w:t>
      </w:r>
    </w:p>
    <w:p>
      <w:pPr>
        <w:pStyle w:val="ad"/>
        <w:numPr>
          <w:ilvl w:val="0"/>
          <w:numId w:val="4"/>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环境扫描电镜样品要求：</w:t>
      </w:r>
      <w:r>
        <w:rPr>
          <w:rFonts w:ascii="宋体" w:eastAsia="宋体" w:hAnsi="宋体"/>
          <w:sz w:val="18"/>
          <w:szCs w:val="18"/>
          <w:shd w:val="clear" w:color="auto" w:fill="FFFFFF"/>
        </w:rPr>
        <w:t>粉末、液体、薄膜、块体均可测试，粉体样品大概10mg，块体样品要求长宽小于1cm，厚度小于1cm</w:t>
      </w:r>
    </w:p>
    <w:p>
      <w:pPr>
        <w:pStyle w:val="ad"/>
        <w:numPr>
          <w:ilvl w:val="0"/>
          <w:numId w:val="1"/>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注意事项：</w:t>
      </w:r>
    </w:p>
    <w:p>
      <w:pPr>
        <w:pStyle w:val="ad"/>
        <w:numPr>
          <w:ilvl w:val="0"/>
          <w:numId w:val="5"/>
        </w:numPr>
        <w:spacing w:line="276" w:lineRule="auto"/>
        <w:ind w:firstLineChars="0"/>
        <w:jc w:val="left"/>
        <w:rPr>
          <w:rFonts w:ascii="宋体" w:eastAsia="宋体" w:hAnsi="宋体" w:cs="宋体"/>
          <w:bCs/>
          <w:sz w:val="18"/>
          <w:szCs w:val="18"/>
        </w:rPr>
      </w:pPr>
      <w:r>
        <w:rPr>
          <w:rFonts w:ascii="宋体" w:eastAsia="宋体" w:hAnsi="宋体" w:cs="宋体"/>
          <w:bCs/>
          <w:sz w:val="18"/>
          <w:szCs w:val="18"/>
        </w:rPr>
        <w:t>环境扫描测试的样品无需干燥，潮湿，含水样品可直接上机测试；</w:t>
      </w:r>
    </w:p>
    <w:p>
      <w:pPr>
        <w:pStyle w:val="ad"/>
        <w:numPr>
          <w:ilvl w:val="0"/>
          <w:numId w:val="5"/>
        </w:numPr>
        <w:spacing w:line="276" w:lineRule="auto"/>
        <w:ind w:firstLineChars="0"/>
        <w:jc w:val="left"/>
        <w:rPr>
          <w:rFonts w:ascii="宋体" w:eastAsia="宋体" w:hAnsi="宋体" w:cs="宋体"/>
          <w:bCs/>
          <w:sz w:val="18"/>
          <w:szCs w:val="18"/>
        </w:rPr>
      </w:pPr>
      <w:r>
        <w:rPr>
          <w:rFonts w:ascii="宋体" w:eastAsia="宋体" w:hAnsi="宋体" w:cs="宋体"/>
          <w:bCs/>
          <w:sz w:val="18"/>
          <w:szCs w:val="18"/>
        </w:rPr>
        <w:t>环境扫描由于真空度低，那分辨率也会一起降低，能谱准确性也会随着降低</w:t>
      </w:r>
      <w:r>
        <w:rPr>
          <w:rFonts w:ascii="宋体" w:eastAsia="宋体" w:hAnsi="宋体" w:cs="宋体" w:hint="eastAsia"/>
          <w:bCs/>
          <w:sz w:val="18"/>
          <w:szCs w:val="18"/>
        </w:rPr>
        <w:t>，一般最高拍摄到1</w:t>
      </w:r>
      <w:r>
        <w:rPr>
          <w:rFonts w:ascii="宋体" w:eastAsia="宋体" w:hAnsi="宋体" w:cs="宋体"/>
          <w:bCs/>
          <w:sz w:val="18"/>
          <w:szCs w:val="18"/>
        </w:rPr>
        <w:t>0000</w:t>
      </w:r>
      <w:r>
        <w:rPr>
          <w:rFonts w:ascii="宋体" w:eastAsia="宋体" w:hAnsi="宋体" w:cs="宋体" w:hint="eastAsia"/>
          <w:bCs/>
          <w:sz w:val="18"/>
          <w:szCs w:val="18"/>
        </w:rPr>
        <w:t>左右，清晰度与普通电镜相比较差</w:t>
      </w:r>
      <w:r>
        <w:rPr>
          <w:rFonts w:ascii="宋体" w:eastAsia="宋体" w:hAnsi="宋体" w:cs="宋体"/>
          <w:bCs/>
          <w:sz w:val="18"/>
          <w:szCs w:val="18"/>
        </w:rPr>
        <w:t>。</w:t>
      </w:r>
    </w:p>
    <w:p>
      <w:pPr>
        <w:pStyle w:val="ad"/>
        <w:spacing w:line="360" w:lineRule="auto"/>
        <w:ind w:left="840" w:firstLineChars="0" w:firstLine="0"/>
        <w:jc w:val="left"/>
        <w:rPr>
          <w:rFonts w:ascii="宋体" w:hAnsi="宋体" w:cs="宋体"/>
          <w:bCs/>
          <w:szCs w:val="21"/>
        </w:rPr>
      </w:pP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jc w:val="center"/>
        <w:rPr>
          <w:rFonts w:ascii="华文楷体" w:eastAsia="华文楷体" w:hAnsi="华文楷体" w:cs="Times New Roman"/>
          <w:b/>
          <w:sz w:val="36"/>
          <w:szCs w:val="36"/>
        </w:rPr>
      </w:pPr>
      <w:r>
        <w:rPr>
          <w:rFonts w:ascii="华文楷体" w:eastAsia="华文楷体" w:hAnsi="华文楷体" w:cs="Times New Roman" w:hint="eastAsia"/>
          <w:b/>
          <w:sz w:val="36"/>
          <w:szCs w:val="36"/>
        </w:rPr>
        <w:t>E</w:t>
      </w:r>
      <w:r>
        <w:rPr>
          <w:rFonts w:ascii="华文楷体" w:eastAsia="华文楷体" w:hAnsi="华文楷体" w:cs="Times New Roman"/>
          <w:b/>
          <w:sz w:val="36"/>
          <w:szCs w:val="36"/>
        </w:rPr>
        <w:t>SEM</w:t>
      </w:r>
      <w:r>
        <w:rPr>
          <w:rFonts w:ascii="华文楷体" w:eastAsia="华文楷体" w:hAnsi="华文楷体" w:cs="Times New Roman" w:hint="eastAsia"/>
          <w:b/>
          <w:sz w:val="36"/>
          <w:szCs w:val="36"/>
        </w:rPr>
        <w:t>测试要求</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0"/>
        <w:gridCol w:w="5766"/>
        <w:gridCol w:w="2428"/>
        <w:gridCol w:w="832"/>
      </w:tblGrid>
      <w:tr>
        <w:trPr>
          <w:trHeight w:val="468"/>
          <w:jc w:val="center"/>
        </w:trPr>
        <w:tc>
          <w:tcPr>
            <w:tcW w:w="1430" w:type="dxa"/>
            <w:vAlign w:val="center"/>
          </w:tcPr>
          <w:p>
            <w:pPr>
              <w:spacing w:line="276" w:lineRule="auto"/>
              <w:jc w:val="center"/>
              <w:rPr>
                <w:rFonts w:ascii="华文楷体" w:eastAsia="华文楷体" w:hAnsi="华文楷体" w:cs="Times New Roman"/>
                <w:sz w:val="18"/>
                <w:szCs w:val="18"/>
              </w:rPr>
            </w:pPr>
            <w:r>
              <w:rPr>
                <w:rFonts w:ascii="华文楷体" w:eastAsia="华文楷体" w:hAnsi="华文楷体" w:hint="eastAsia"/>
                <w:sz w:val="18"/>
                <w:szCs w:val="18"/>
              </w:rPr>
              <w:t>样品编号</w:t>
            </w:r>
          </w:p>
        </w:tc>
        <w:tc>
          <w:tcPr>
            <w:tcW w:w="5766" w:type="dxa"/>
            <w:vAlign w:val="center"/>
          </w:tcPr>
          <w:p>
            <w:pPr>
              <w:spacing w:line="276" w:lineRule="auto"/>
              <w:rPr>
                <w:rFonts w:ascii="华文楷体" w:eastAsia="华文楷体" w:hAnsi="华文楷体" w:cs="Times New Roman"/>
                <w:sz w:val="18"/>
                <w:szCs w:val="18"/>
                <w:u w:val="single"/>
              </w:rPr>
            </w:pPr>
          </w:p>
        </w:tc>
        <w:tc>
          <w:tcPr>
            <w:tcW w:w="2428" w:type="dxa"/>
            <w:vAlign w:val="center"/>
          </w:tcPr>
          <w:p>
            <w:pPr>
              <w:rPr>
                <w:rFonts w:ascii="华文楷体" w:eastAsia="华文楷体" w:hAnsi="华文楷体" w:cs="Times New Roman"/>
                <w:sz w:val="18"/>
                <w:szCs w:val="18"/>
                <w:u w:val="single"/>
              </w:rPr>
            </w:pPr>
            <w:r>
              <w:rPr>
                <w:rFonts w:ascii="华文楷体" w:eastAsia="华文楷体" w:hAnsi="华文楷体" w:hint="eastAsia"/>
                <w:sz w:val="18"/>
                <w:szCs w:val="18"/>
              </w:rPr>
              <w:t>样品数量</w:t>
            </w:r>
          </w:p>
        </w:tc>
        <w:tc>
          <w:tcPr>
            <w:tcW w:w="832" w:type="dxa"/>
            <w:vAlign w:val="center"/>
          </w:tcPr>
          <w:p>
            <w:pPr>
              <w:rPr>
                <w:rFonts w:ascii="华文楷体" w:eastAsia="华文楷体" w:hAnsi="华文楷体" w:cs="Times New Roman"/>
                <w:sz w:val="18"/>
                <w:szCs w:val="18"/>
                <w:u w:val="single"/>
              </w:rPr>
            </w:pPr>
          </w:p>
        </w:tc>
      </w:tr>
      <w:tr>
        <w:trPr>
          <w:trHeight w:val="405"/>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766" w:type="dxa"/>
            <w:vAlign w:val="center"/>
          </w:tcPr>
          <w:p>
            <w:pPr>
              <w:spacing w:line="276" w:lineRule="auto"/>
              <w:rPr>
                <w:rFonts w:ascii="华文楷体" w:eastAsia="华文楷体" w:hAnsi="华文楷体" w:cs="Times New Roman"/>
                <w:sz w:val="18"/>
                <w:szCs w:val="18"/>
              </w:rPr>
            </w:pPr>
          </w:p>
        </w:tc>
        <w:tc>
          <w:tcPr>
            <w:tcW w:w="2428" w:type="dxa"/>
            <w:vAlign w:val="center"/>
          </w:tcPr>
          <w:p>
            <w:pPr>
              <w:rPr>
                <w:rFonts w:ascii="华文楷体" w:eastAsia="华文楷体" w:hAnsi="华文楷体" w:cs="Times New Roman"/>
                <w:sz w:val="18"/>
                <w:szCs w:val="18"/>
              </w:rPr>
            </w:pPr>
            <w:r>
              <w:rPr>
                <w:rFonts w:ascii="华文楷体" w:eastAsia="华文楷体" w:hAnsi="华文楷体" w:hint="eastAsia"/>
                <w:sz w:val="18"/>
                <w:szCs w:val="18"/>
              </w:rPr>
              <w:t>是否回收（25元）</w:t>
            </w:r>
          </w:p>
        </w:tc>
        <w:tc>
          <w:tcPr>
            <w:tcW w:w="832" w:type="dxa"/>
            <w:vAlign w:val="center"/>
          </w:tcPr>
          <w:p>
            <w:pPr>
              <w:rPr>
                <w:rFonts w:ascii="华文楷体" w:eastAsia="华文楷体" w:hAnsi="华文楷体" w:cs="Times New Roman"/>
                <w:sz w:val="18"/>
                <w:szCs w:val="18"/>
              </w:rPr>
            </w:pPr>
          </w:p>
        </w:tc>
      </w:tr>
      <w:tr>
        <w:trPr>
          <w:trHeight w:val="425"/>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磁性强弱</w:t>
            </w:r>
          </w:p>
        </w:tc>
        <w:tc>
          <w:tcPr>
            <w:tcW w:w="9026" w:type="dxa"/>
            <w:gridSpan w:val="3"/>
            <w:vAlign w:val="center"/>
          </w:tcPr>
          <w:p>
            <w:pPr>
              <w:spacing w:line="276" w:lineRule="auto"/>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无磁性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弱磁（含磁性元素，磁铁吸不起来）</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强磁（含磁性元素，磁铁能吸起来）</w:t>
            </w:r>
            <w:r>
              <w:rPr>
                <w:rFonts w:ascii="华文楷体" w:eastAsia="华文楷体" w:hAnsi="华文楷体"/>
                <w:sz w:val="18"/>
                <w:szCs w:val="18"/>
              </w:rPr>
              <w:t xml:space="preserve">  </w:t>
            </w:r>
          </w:p>
          <w:p>
            <w:pPr>
              <w:spacing w:line="276" w:lineRule="auto"/>
              <w:rPr>
                <w:rFonts w:ascii="华文楷体" w:eastAsia="华文楷体" w:hAnsi="华文楷体" w:cs="Times New Roman"/>
                <w:sz w:val="18"/>
                <w:szCs w:val="18"/>
              </w:rPr>
            </w:pPr>
            <w:r>
              <w:rPr>
                <w:rFonts w:ascii="华文楷体" w:eastAsia="华文楷体" w:hAnsi="华文楷体" w:hint="eastAsia"/>
                <w:color w:val="FF0000"/>
                <w:sz w:val="18"/>
                <w:szCs w:val="18"/>
              </w:rPr>
              <w:t>注：Fe</w:t>
            </w:r>
            <w:r>
              <w:rPr>
                <w:rFonts w:ascii="华文楷体" w:eastAsia="华文楷体" w:hAnsi="华文楷体"/>
                <w:color w:val="FF0000"/>
                <w:sz w:val="18"/>
                <w:szCs w:val="18"/>
              </w:rPr>
              <w:t xml:space="preserve">  C</w:t>
            </w:r>
            <w:r>
              <w:rPr>
                <w:rFonts w:ascii="华文楷体" w:eastAsia="华文楷体" w:hAnsi="华文楷体" w:hint="eastAsia"/>
                <w:color w:val="FF0000"/>
                <w:sz w:val="18"/>
                <w:szCs w:val="18"/>
              </w:rPr>
              <w:t>o</w:t>
            </w:r>
            <w:r>
              <w:rPr>
                <w:rFonts w:ascii="华文楷体" w:eastAsia="华文楷体" w:hAnsi="华文楷体"/>
                <w:color w:val="FF0000"/>
                <w:sz w:val="18"/>
                <w:szCs w:val="18"/>
              </w:rPr>
              <w:t xml:space="preserve">  N</w:t>
            </w:r>
            <w:r>
              <w:rPr>
                <w:rFonts w:ascii="华文楷体" w:eastAsia="华文楷体" w:hAnsi="华文楷体" w:hint="eastAsia"/>
                <w:color w:val="FF0000"/>
                <w:sz w:val="18"/>
                <w:szCs w:val="18"/>
              </w:rPr>
              <w:t>i</w:t>
            </w:r>
            <w:r>
              <w:rPr>
                <w:rFonts w:ascii="华文楷体" w:eastAsia="华文楷体" w:hAnsi="华文楷体"/>
                <w:color w:val="FF0000"/>
                <w:sz w:val="18"/>
                <w:szCs w:val="18"/>
              </w:rPr>
              <w:t xml:space="preserve">   M</w:t>
            </w:r>
            <w:r>
              <w:rPr>
                <w:rFonts w:ascii="华文楷体" w:eastAsia="华文楷体" w:hAnsi="华文楷体" w:hint="eastAsia"/>
                <w:color w:val="FF0000"/>
                <w:sz w:val="18"/>
                <w:szCs w:val="18"/>
              </w:rPr>
              <w:t>n</w:t>
            </w:r>
            <w:r>
              <w:rPr>
                <w:rFonts w:ascii="华文楷体" w:eastAsia="华文楷体" w:hAnsi="华文楷体"/>
                <w:color w:val="FF0000"/>
                <w:sz w:val="18"/>
                <w:szCs w:val="18"/>
              </w:rPr>
              <w:t xml:space="preserve"> 等</w:t>
            </w:r>
            <w:r>
              <w:rPr>
                <w:rFonts w:ascii="华文楷体" w:eastAsia="华文楷体" w:hAnsi="华文楷体" w:hint="eastAsia"/>
                <w:color w:val="FF0000"/>
                <w:sz w:val="18"/>
                <w:szCs w:val="18"/>
              </w:rPr>
              <w:t>为磁性元素</w:t>
            </w:r>
          </w:p>
        </w:tc>
      </w:tr>
      <w:tr>
        <w:trPr>
          <w:trHeight w:val="425"/>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9026"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Times New Roman" w:hint="eastAsia"/>
                <w:sz w:val="18"/>
                <w:szCs w:val="18"/>
              </w:rPr>
              <w:t xml:space="preserve">   </w:t>
            </w:r>
            <w:r>
              <w:rPr>
                <w:rFonts w:ascii="华文楷体" w:eastAsia="华文楷体" w:hAnsi="华文楷体" w:cs="Times New Roman"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cs="Times New Roman" w:hint="eastAsia"/>
                <w:color w:val="FF0000"/>
                <w:sz w:val="18"/>
                <w:szCs w:val="18"/>
              </w:rPr>
              <w:t>可复制选框）</w:t>
            </w:r>
          </w:p>
        </w:tc>
      </w:tr>
      <w:tr>
        <w:trPr>
          <w:trHeight w:val="416"/>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9026"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902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spacing w:line="276" w:lineRule="auto"/>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486"/>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内容</w:t>
            </w:r>
          </w:p>
        </w:tc>
        <w:tc>
          <w:tcPr>
            <w:tcW w:w="902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□形貌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proofErr w:type="gramStart"/>
            <w:r>
              <w:rPr>
                <w:rFonts w:ascii="华文楷体" w:eastAsia="华文楷体" w:hAnsi="华文楷体" w:cs="宋体" w:hint="eastAsia"/>
                <w:sz w:val="18"/>
                <w:szCs w:val="18"/>
              </w:rPr>
              <w:t>能谱点扫</w:t>
            </w:r>
            <w:proofErr w:type="gramEnd"/>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□能谱线扫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proofErr w:type="gramStart"/>
            <w:r>
              <w:rPr>
                <w:rFonts w:ascii="华文楷体" w:eastAsia="华文楷体" w:hAnsi="华文楷体" w:cs="宋体" w:hint="eastAsia"/>
                <w:sz w:val="18"/>
                <w:szCs w:val="18"/>
              </w:rPr>
              <w:t>能谱面扫</w:t>
            </w:r>
            <w:proofErr w:type="gramEnd"/>
          </w:p>
        </w:tc>
      </w:tr>
      <w:tr>
        <w:trPr>
          <w:trHeight w:val="487"/>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是否喷金</w:t>
            </w:r>
          </w:p>
        </w:tc>
        <w:tc>
          <w:tcPr>
            <w:tcW w:w="9026" w:type="dxa"/>
            <w:gridSpan w:val="3"/>
            <w:vAlign w:val="center"/>
          </w:tcPr>
          <w:p>
            <w:pPr>
              <w:spacing w:line="276" w:lineRule="auto"/>
              <w:rPr>
                <w:rFonts w:ascii="华文楷体" w:eastAsia="华文楷体" w:hAnsi="华文楷体"/>
                <w:sz w:val="18"/>
                <w:szCs w:val="18"/>
              </w:rPr>
            </w:pPr>
            <w:r>
              <w:rPr>
                <w:rFonts w:ascii="华文楷体" w:eastAsia="华文楷体" w:hAnsi="华文楷体" w:hint="eastAsia"/>
                <w:sz w:val="18"/>
                <w:szCs w:val="18"/>
              </w:rPr>
              <w:t>□是（默认）</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□否</w:t>
            </w:r>
            <w:r>
              <w:rPr>
                <w:rFonts w:ascii="华文楷体" w:eastAsia="华文楷体" w:hAnsi="华文楷体"/>
                <w:sz w:val="18"/>
                <w:szCs w:val="18"/>
              </w:rPr>
              <w:t xml:space="preserve">  </w:t>
            </w:r>
          </w:p>
          <w:p>
            <w:pPr>
              <w:spacing w:line="276" w:lineRule="auto"/>
              <w:rPr>
                <w:rFonts w:ascii="华文楷体" w:eastAsia="华文楷体" w:hAnsi="华文楷体" w:cs="宋体"/>
                <w:sz w:val="18"/>
                <w:szCs w:val="18"/>
              </w:rPr>
            </w:pPr>
            <w:r>
              <w:rPr>
                <w:rFonts w:ascii="华文楷体" w:eastAsia="华文楷体" w:hAnsi="华文楷体" w:hint="eastAsia"/>
                <w:color w:val="FF0000"/>
                <w:sz w:val="18"/>
                <w:szCs w:val="18"/>
              </w:rPr>
              <w:t>注：一般此类样品需要后喷金测试，如不需要喷金提前注明。</w:t>
            </w:r>
            <w:r>
              <w:rPr>
                <w:rFonts w:ascii="华文楷体" w:eastAsia="华文楷体" w:hAnsi="华文楷体"/>
                <w:color w:val="FF0000"/>
                <w:sz w:val="18"/>
                <w:szCs w:val="18"/>
              </w:rPr>
              <w:t xml:space="preserve">   </w:t>
            </w:r>
          </w:p>
        </w:tc>
      </w:tr>
      <w:tr>
        <w:trPr>
          <w:jc w:val="center"/>
        </w:trPr>
        <w:tc>
          <w:tcPr>
            <w:tcW w:w="1430"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9026" w:type="dxa"/>
            <w:gridSpan w:val="3"/>
          </w:tcPr>
          <w:p>
            <w:pPr>
              <w:adjustRightInd w:val="0"/>
              <w:snapToGrid w:val="0"/>
              <w:spacing w:line="276" w:lineRule="auto"/>
              <w:rPr>
                <w:rFonts w:ascii="华文楷体" w:eastAsia="华文楷体" w:hAnsi="华文楷体" w:cs="Times New Roman"/>
                <w:color w:val="FF0000"/>
                <w:sz w:val="18"/>
                <w:szCs w:val="18"/>
              </w:rPr>
            </w:pPr>
            <w:r>
              <w:rPr>
                <w:rFonts w:ascii="华文楷体" w:eastAsia="华文楷体" w:hAnsi="华文楷体" w:cs="宋体" w:hint="eastAsia"/>
                <w:color w:val="FF0000"/>
                <w:sz w:val="18"/>
                <w:szCs w:val="18"/>
              </w:rPr>
              <w:t>备注：</w:t>
            </w:r>
            <w:r>
              <w:rPr>
                <w:rFonts w:ascii="华文楷体" w:eastAsia="华文楷体" w:hAnsi="华文楷体" w:cs="Times New Roman"/>
                <w:color w:val="FF0000"/>
                <w:sz w:val="18"/>
                <w:szCs w:val="18"/>
              </w:rPr>
              <w:t>请对</w:t>
            </w:r>
            <w:r>
              <w:rPr>
                <w:rFonts w:ascii="华文楷体" w:eastAsia="华文楷体" w:hAnsi="华文楷体" w:cs="Times New Roman" w:hint="eastAsia"/>
                <w:color w:val="FF0000"/>
                <w:sz w:val="18"/>
                <w:szCs w:val="18"/>
              </w:rPr>
              <w:t>每一项具体测试项目的</w:t>
            </w:r>
            <w:r>
              <w:rPr>
                <w:rFonts w:ascii="华文楷体" w:eastAsia="华文楷体" w:hAnsi="华文楷体" w:cs="Times New Roman"/>
                <w:color w:val="FF0000"/>
                <w:sz w:val="18"/>
                <w:szCs w:val="18"/>
              </w:rPr>
              <w:t>拍摄位置、</w:t>
            </w:r>
            <w:r>
              <w:rPr>
                <w:rFonts w:ascii="华文楷体" w:eastAsia="华文楷体" w:hAnsi="华文楷体" w:cs="Times New Roman" w:hint="eastAsia"/>
                <w:color w:val="FF0000"/>
                <w:sz w:val="18"/>
                <w:szCs w:val="18"/>
              </w:rPr>
              <w:t>测试</w:t>
            </w:r>
            <w:r>
              <w:rPr>
                <w:rFonts w:ascii="华文楷体" w:eastAsia="华文楷体" w:hAnsi="华文楷体" w:cs="Times New Roman"/>
                <w:color w:val="FF0000"/>
                <w:sz w:val="18"/>
                <w:szCs w:val="18"/>
              </w:rPr>
              <w:t>形貌、放大倍数等要求进行详细描述，</w:t>
            </w:r>
            <w:r>
              <w:rPr>
                <w:rFonts w:ascii="华文楷体" w:eastAsia="华文楷体" w:hAnsi="华文楷体" w:cs="Times New Roman" w:hint="eastAsia"/>
                <w:color w:val="FF0000"/>
                <w:sz w:val="18"/>
                <w:szCs w:val="18"/>
              </w:rPr>
              <w:t>如有特殊要求务必提前说明，</w:t>
            </w:r>
            <w:r>
              <w:rPr>
                <w:rFonts w:ascii="华文楷体" w:eastAsia="华文楷体" w:hAnsi="华文楷体" w:cs="Times New Roman"/>
                <w:color w:val="FF0000"/>
                <w:sz w:val="18"/>
                <w:szCs w:val="18"/>
              </w:rPr>
              <w:t>如果之前有拍摄过同样样品的扫描或者透射</w:t>
            </w:r>
            <w:r>
              <w:rPr>
                <w:rFonts w:ascii="华文楷体" w:eastAsia="华文楷体" w:hAnsi="华文楷体" w:cs="Times New Roman" w:hint="eastAsia"/>
                <w:color w:val="FF0000"/>
                <w:sz w:val="18"/>
                <w:szCs w:val="18"/>
              </w:rPr>
              <w:t>图片</w:t>
            </w:r>
            <w:r>
              <w:rPr>
                <w:rFonts w:ascii="华文楷体" w:eastAsia="华文楷体" w:hAnsi="华文楷体" w:cs="Times New Roman"/>
                <w:color w:val="FF0000"/>
                <w:sz w:val="18"/>
                <w:szCs w:val="18"/>
              </w:rPr>
              <w:t>，</w:t>
            </w:r>
            <w:r>
              <w:rPr>
                <w:rFonts w:ascii="华文楷体" w:eastAsia="华文楷体" w:hAnsi="华文楷体" w:cs="Times New Roman" w:hint="eastAsia"/>
                <w:color w:val="FF0000"/>
                <w:sz w:val="18"/>
                <w:szCs w:val="18"/>
              </w:rPr>
              <w:t>以及文献的参考图片，</w:t>
            </w:r>
            <w:r>
              <w:rPr>
                <w:rFonts w:ascii="华文楷体" w:eastAsia="华文楷体" w:hAnsi="华文楷体" w:cs="Times New Roman"/>
                <w:color w:val="FF0000"/>
                <w:sz w:val="18"/>
                <w:szCs w:val="18"/>
              </w:rPr>
              <w:t>一定要提供图片并附说明</w:t>
            </w:r>
            <w:r>
              <w:rPr>
                <w:rFonts w:ascii="华文楷体" w:eastAsia="华文楷体" w:hAnsi="华文楷体" w:cs="Times New Roman" w:hint="eastAsia"/>
                <w:color w:val="FF0000"/>
                <w:sz w:val="18"/>
                <w:szCs w:val="18"/>
              </w:rPr>
              <w:t>，否则将按照工程师意见进行测试，无法保证测试结果一定满足要求</w:t>
            </w:r>
            <w:r>
              <w:rPr>
                <w:rFonts w:ascii="华文楷体" w:eastAsia="华文楷体" w:hAnsi="华文楷体" w:cs="Times New Roman"/>
                <w:color w:val="FF0000"/>
                <w:sz w:val="18"/>
                <w:szCs w:val="18"/>
              </w:rPr>
              <w:t>。</w:t>
            </w: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tc>
      </w:tr>
    </w:tbl>
    <w:p>
      <w:pPr>
        <w:jc w:val="left"/>
        <w:rPr>
          <w:rFonts w:ascii="华文楷体" w:eastAsia="华文楷体" w:hAnsi="华文楷体" w:cs="Times New Roman"/>
          <w:b/>
          <w:bCs/>
          <w:szCs w:val="21"/>
        </w:rPr>
      </w:pPr>
    </w:p>
    <w:sectPr>
      <w:headerReference w:type="even" r:id="rId8"/>
      <w:headerReference w:type="default" r:id="rId9"/>
      <w:footerReference w:type="even" r:id="rId10"/>
      <w:footerReference w:type="default" r:id="rId11"/>
      <w:headerReference w:type="first" r:id="rId12"/>
      <w:footerReference w:type="first" r:id="rId13"/>
      <w:pgSz w:w="11906" w:h="16838"/>
      <w:pgMar w:top="567" w:right="1021" w:bottom="567" w:left="1021"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wordWrap w:val="0"/>
      <w:jc w:val="right"/>
      <w:rPr>
        <w:rFonts w:ascii="宋体" w:hAnsi="宋体"/>
      </w:rPr>
    </w:pPr>
  </w:p>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1797129"/>
    <w:multiLevelType w:val="multilevel"/>
    <w:tmpl w:val="41797129"/>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CCA5E1A"/>
    <w:multiLevelType w:val="multilevel"/>
    <w:tmpl w:val="6CCA5E1A"/>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84D0A2DF-7F20-43A7-8230-1C6219626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Hyperlink"/>
    <w:qFormat/>
    <w:rPr>
      <w:color w:val="0000FF"/>
      <w:u w:val="single"/>
    </w:rPr>
  </w:style>
  <w:style w:type="character" w:styleId="ac">
    <w:name w:val="annotation reference"/>
    <w:basedOn w:val="a0"/>
    <w:uiPriority w:val="99"/>
    <w:semiHidden/>
    <w:unhideWhenUsed/>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p16">
    <w:name w:val="p16"/>
    <w:basedOn w:val="a"/>
    <w:qFormat/>
    <w:pPr>
      <w:widowControl/>
      <w:jc w:val="left"/>
    </w:pPr>
    <w:rPr>
      <w:rFonts w:ascii="Times New Roman" w:eastAsia="宋体" w:hAnsi="Times New Roman" w:cs="Times New Roman"/>
      <w:kern w:val="0"/>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276</Words>
  <Characters>1575</Characters>
  <Application>Microsoft Office Word</Application>
  <DocSecurity>0</DocSecurity>
  <Lines>13</Lines>
  <Paragraphs>3</Paragraphs>
  <ScaleCrop>false</ScaleCrop>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92</cp:revision>
  <dcterms:created xsi:type="dcterms:W3CDTF">2017-04-04T09:41:00Z</dcterms:created>
  <dcterms:modified xsi:type="dcterms:W3CDTF">2024-08-30T03:16:00Z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0B662274247B441B8D96325965BA024D</vt:lpwstr>
  </property>
</Properties>
</file>