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360" w:lineRule="auto"/>
        <w:ind w:firstLineChars="0"/>
        <w:jc w:val="left"/>
        <w:rPr>
          <w:rFonts w:ascii="宋体" w:hAnsi="宋体" w:cs="宋体"/>
          <w:bCs/>
          <w:sz w:val="18"/>
          <w:szCs w:val="21"/>
        </w:rPr>
      </w:pPr>
      <w:r>
        <w:rPr>
          <w:rFonts w:ascii="宋体" w:hAnsi="宋体" w:cs="宋体" w:hint="eastAsia"/>
          <w:bCs/>
          <w:sz w:val="18"/>
          <w:szCs w:val="21"/>
        </w:rPr>
        <w:t>压缩模式：</w:t>
      </w:r>
      <w:r>
        <w:rPr>
          <w:rFonts w:ascii="宋体" w:hAnsi="宋体" w:cs="宋体" w:hint="eastAsia"/>
          <w:bCs/>
          <w:color w:val="000000" w:themeColor="text1"/>
          <w:sz w:val="18"/>
          <w:szCs w:val="21"/>
        </w:rPr>
        <w:t>圆柱体φ2-6mm*5~8mm; 块体：尺寸</w:t>
      </w:r>
      <w:r>
        <w:rPr>
          <w:rFonts w:ascii="宋体" w:hAnsi="宋体" w:cs="宋体"/>
          <w:bCs/>
          <w:color w:val="000000" w:themeColor="text1"/>
          <w:sz w:val="18"/>
          <w:szCs w:val="21"/>
        </w:rPr>
        <w:t>5*5*5mm左右</w:t>
      </w:r>
    </w:p>
    <w:p>
      <w:pPr>
        <w:pStyle w:val="af"/>
        <w:numPr>
          <w:ilvl w:val="0"/>
          <w:numId w:val="4"/>
        </w:numPr>
        <w:spacing w:line="360" w:lineRule="auto"/>
        <w:ind w:firstLineChars="0"/>
        <w:jc w:val="left"/>
        <w:rPr>
          <w:rFonts w:ascii="宋体" w:hAnsi="宋体" w:cs="宋体"/>
          <w:bCs/>
          <w:sz w:val="18"/>
          <w:szCs w:val="21"/>
        </w:rPr>
      </w:pPr>
      <w:r>
        <w:rPr>
          <w:rFonts w:ascii="宋体" w:hAnsi="宋体" w:cs="宋体" w:hint="eastAsia"/>
          <w:bCs/>
          <w:sz w:val="18"/>
          <w:szCs w:val="21"/>
        </w:rPr>
        <w:t>拉伸模式：</w:t>
      </w:r>
      <w:r>
        <w:rPr>
          <w:rFonts w:ascii="宋体" w:hAnsi="宋体" w:cs="宋体" w:hint="eastAsia"/>
          <w:bCs/>
          <w:color w:val="000000" w:themeColor="text1"/>
          <w:sz w:val="18"/>
          <w:szCs w:val="21"/>
        </w:rPr>
        <w:t>样品尺寸长2</w:t>
      </w:r>
      <w:r>
        <w:rPr>
          <w:rFonts w:ascii="宋体" w:hAnsi="宋体" w:cs="宋体"/>
          <w:bCs/>
          <w:color w:val="000000" w:themeColor="text1"/>
          <w:sz w:val="18"/>
          <w:szCs w:val="21"/>
        </w:rPr>
        <w:t>0-30</w:t>
      </w:r>
      <w:r>
        <w:rPr>
          <w:rFonts w:ascii="宋体" w:hAnsi="宋体" w:cs="宋体" w:hint="eastAsia"/>
          <w:bCs/>
          <w:color w:val="000000" w:themeColor="text1"/>
          <w:sz w:val="18"/>
          <w:szCs w:val="21"/>
        </w:rPr>
        <w:t>mm，宽</w:t>
      </w:r>
      <w:r>
        <w:rPr>
          <w:rFonts w:ascii="宋体" w:hAnsi="宋体" w:cs="宋体"/>
          <w:bCs/>
          <w:color w:val="000000" w:themeColor="text1"/>
          <w:sz w:val="18"/>
          <w:szCs w:val="21"/>
        </w:rPr>
        <w:t>3</w:t>
      </w:r>
      <w:r>
        <w:rPr>
          <w:rFonts w:ascii="宋体" w:hAnsi="宋体" w:cs="宋体" w:hint="eastAsia"/>
          <w:bCs/>
          <w:color w:val="000000" w:themeColor="text1"/>
          <w:sz w:val="18"/>
          <w:szCs w:val="21"/>
        </w:rPr>
        <w:t>mm左右，厚</w:t>
      </w:r>
      <w:r>
        <w:rPr>
          <w:rFonts w:ascii="宋体" w:hAnsi="宋体" w:cs="宋体"/>
          <w:bCs/>
          <w:color w:val="000000" w:themeColor="text1"/>
          <w:sz w:val="18"/>
          <w:szCs w:val="21"/>
        </w:rPr>
        <w:t>1-3mm</w:t>
      </w:r>
      <w:r>
        <w:rPr>
          <w:rFonts w:ascii="宋体" w:hAnsi="宋体" w:cs="宋体" w:hint="eastAsia"/>
          <w:bCs/>
          <w:color w:val="000000" w:themeColor="text1"/>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每个样品最好寄三份一样的</w:t>
      </w:r>
      <w:r>
        <w:rPr>
          <w:rFonts w:ascii="宋体" w:hAnsi="宋体" w:cs="宋体" w:hint="eastAsia"/>
          <w:bCs/>
          <w:sz w:val="18"/>
          <w:szCs w:val="21"/>
        </w:rPr>
        <w:t>,粉末样品无法测试，</w:t>
      </w:r>
      <w:r>
        <w:rPr>
          <w:rFonts w:ascii="宋体" w:hAnsi="宋体" w:cs="宋体"/>
          <w:bCs/>
          <w:sz w:val="18"/>
          <w:szCs w:val="21"/>
        </w:rPr>
        <w:t>脆性和超软样品</w:t>
      </w:r>
      <w:r>
        <w:rPr>
          <w:rFonts w:ascii="宋体" w:hAnsi="宋体" w:cs="宋体" w:hint="eastAsia"/>
          <w:bCs/>
          <w:sz w:val="18"/>
          <w:szCs w:val="21"/>
        </w:rPr>
        <w:t>无法测试。</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r>
              <w:rPr>
                <w:rFonts w:ascii="华文楷体" w:eastAsia="华文楷体" w:hAnsi="华文楷体" w:hint="eastAsia"/>
                <w:color w:val="FF0000"/>
                <w:sz w:val="18"/>
                <w:szCs w:val="18"/>
              </w:rPr>
              <w:t>需注明送样人、测试项目随样品一块邮寄，信息不全可能导致无法分辨材料来源，影响测试周期。</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b/>
          <w:sz w:val="36"/>
          <w:szCs w:val="36"/>
        </w:rPr>
        <w:t>TMA</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hint="eastAsia"/>
                <w:color w:val="FF0000"/>
                <w:sz w:val="18"/>
                <w:szCs w:val="18"/>
              </w:rPr>
              <w:t xml:space="preserve">   （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测试模式</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□压缩模式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□拉伸模式 </w:t>
            </w:r>
            <w:r>
              <w:rPr>
                <w:rFonts w:ascii="华文楷体" w:eastAsia="华文楷体" w:hAnsi="华文楷体" w:cs="宋体"/>
                <w:sz w:val="18"/>
                <w:szCs w:val="18"/>
              </w:rPr>
              <w:t xml:space="preserve">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（1）测试温度范围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℃，升温速率</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℃/min</w:t>
            </w:r>
          </w:p>
          <w:p>
            <w:pPr>
              <w:spacing w:beforeLines="50" w:before="156" w:afterLines="50" w:after="156"/>
              <w:ind w:left="90" w:hangingChars="50" w:hanging="90"/>
              <w:rPr>
                <w:rFonts w:ascii="华文楷体" w:eastAsia="华文楷体" w:hAnsi="华文楷体" w:cs="宋体"/>
                <w:sz w:val="18"/>
                <w:szCs w:val="18"/>
                <w:u w:val="single"/>
              </w:rPr>
            </w:pPr>
            <w:r>
              <w:rPr>
                <w:rFonts w:ascii="华文楷体" w:eastAsia="华文楷体" w:hAnsi="华文楷体" w:cs="宋体" w:hint="eastAsia"/>
                <w:sz w:val="18"/>
                <w:szCs w:val="18"/>
              </w:rPr>
              <w:t xml:space="preserve">（2）测试气氛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□空气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□氮气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trHeight w:val="1876"/>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备注：填写具体测试目的、需要的测试数据和具体的测试过程。如有参考文献、参考图片等请一并填写发送。</w:t>
            </w: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B0306CC"/>
    <w:multiLevelType w:val="multilevel"/>
    <w:tmpl w:val="4B0306C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Letter"/>
      <w:lvlText w:val="%3)"/>
      <w:lvlJc w:val="lef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842705C"/>
    <w:multiLevelType w:val="multilevel"/>
    <w:tmpl w:val="6842705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6F6F3F19"/>
    <w:multiLevelType w:val="multilevel"/>
    <w:tmpl w:val="6F6F3F19"/>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Letter"/>
      <w:lvlText w:val="%3)"/>
      <w:lvlJc w:val="lef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CFB1E4BD-963F-4A16-BF13-23E9A3340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Strong"/>
    <w:basedOn w:val="a0"/>
    <w:uiPriority w:val="22"/>
    <w:qFormat/>
    <w:rPr>
      <w:b/>
      <w:bCs/>
    </w:rPr>
  </w:style>
  <w:style w:type="character" w:styleId="ad">
    <w:name w:val="Hyperlink"/>
    <w:qFormat/>
    <w:rPr>
      <w:color w:val="0000FF"/>
      <w:u w:val="single"/>
    </w:r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4FAB3B-1BE0-4982-8E16-7D717B7A2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250</Words>
  <Characters>1429</Characters>
  <Application>Microsoft Office Word</Application>
  <DocSecurity>0</DocSecurity>
  <Lines>11</Lines>
  <Paragraphs>3</Paragraphs>
  <ScaleCrop>false</ScaleCrop>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71</cp:revision>
  <cp:lastPrinted>2019-01-16T08:10:00Z</cp:lastPrinted>
  <dcterms:created xsi:type="dcterms:W3CDTF">2017-04-04T08:33:00Z</dcterms:created>
  <dcterms:modified xsi:type="dcterms:W3CDTF">2024-08-30T02:37:00Z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