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送样前必须预先通知我方任何与委托测试服务有关的实际的或潜在的风险，如因</w:t>
      </w:r>
      <w:r>
        <w:rPr>
          <w:rFonts w:ascii="宋体" w:eastAsia="宋体" w:hAnsi="宋体" w:cs="宋体" w:hint="eastAsia"/>
          <w:b/>
          <w:color w:val="FF0000"/>
          <w:sz w:val="18"/>
          <w:szCs w:val="21"/>
        </w:rPr>
        <w:t>委托方隐瞒样品的危害而造成检测人员或仪器出现问题一切后果由委托方负责</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eastAsia="宋体" w:hAnsi="宋体" w:cs="宋体" w:hint="eastAsia"/>
          <w:b/>
          <w:color w:val="FF0000"/>
          <w:sz w:val="18"/>
          <w:szCs w:val="21"/>
        </w:rPr>
        <w:t>未填写测试要求、测试要求不明确或者测试要求错误导致的测试问题，需由委托方自行承担，如需复测需重新收费</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委托方如对检测结果有异议，须在</w:t>
      </w:r>
      <w:r>
        <w:rPr>
          <w:rFonts w:ascii="宋体" w:eastAsia="宋体" w:hAnsi="宋体" w:cs="宋体" w:hint="eastAsia"/>
          <w:b/>
          <w:bCs/>
          <w:color w:val="FF0000"/>
          <w:sz w:val="18"/>
          <w:szCs w:val="21"/>
        </w:rPr>
        <w:t>结果发送</w:t>
      </w:r>
      <w:r>
        <w:rPr>
          <w:rFonts w:ascii="宋体" w:eastAsia="宋体" w:hAnsi="宋体" w:cs="宋体" w:hint="eastAsia"/>
          <w:b/>
          <w:color w:val="FF0000"/>
          <w:sz w:val="18"/>
          <w:szCs w:val="21"/>
        </w:rPr>
        <w:t>5天内</w:t>
      </w:r>
      <w:r>
        <w:rPr>
          <w:rFonts w:ascii="宋体" w:eastAsia="宋体" w:hAnsi="宋体" w:cs="宋体" w:hint="eastAsia"/>
          <w:bCs/>
          <w:sz w:val="18"/>
          <w:szCs w:val="21"/>
        </w:rPr>
        <w:t>与我方工作人员进行沟通说明，</w:t>
      </w:r>
      <w:r>
        <w:rPr>
          <w:rFonts w:ascii="宋体" w:eastAsia="宋体" w:hAnsi="宋体" w:cs="宋体" w:hint="eastAsia"/>
          <w:b/>
          <w:bCs/>
          <w:color w:val="FF0000"/>
          <w:sz w:val="18"/>
          <w:szCs w:val="21"/>
        </w:rPr>
        <w:t>超过5天则默认对检测结果无异议</w:t>
      </w:r>
      <w:r>
        <w:rPr>
          <w:rFonts w:ascii="宋体" w:eastAsia="宋体" w:hAnsi="宋体" w:cs="宋体" w:hint="eastAsia"/>
          <w:bCs/>
          <w:sz w:val="18"/>
          <w:szCs w:val="21"/>
        </w:rPr>
        <w:t>。</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复测说明：如对于测试结果有异议，需要复检的，</w:t>
      </w:r>
      <w:r>
        <w:rPr>
          <w:rFonts w:ascii="宋体" w:eastAsia="宋体" w:hAnsi="宋体" w:cs="宋体" w:hint="eastAsia"/>
          <w:b/>
          <w:color w:val="FF0000"/>
          <w:sz w:val="18"/>
          <w:szCs w:val="21"/>
        </w:rPr>
        <w:t>仅限对原样品按原测试方法进行复检。如更换条件及方法按新样品计费</w:t>
      </w:r>
      <w:r>
        <w:rPr>
          <w:rFonts w:ascii="宋体" w:eastAsia="宋体" w:hAnsi="宋体" w:cs="宋体" w:hint="eastAsia"/>
          <w:bCs/>
          <w:sz w:val="18"/>
          <w:szCs w:val="21"/>
        </w:rPr>
        <w:t>。</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 xml:space="preserve">a.由于样品自身原因     b.由于实验要求不明确或提供测试方法不合适导致的结果不准确  </w:t>
      </w:r>
    </w:p>
    <w:p>
      <w:pPr>
        <w:pStyle w:val="ad"/>
        <w:spacing w:line="276" w:lineRule="auto"/>
        <w:ind w:left="840" w:firstLineChars="0" w:firstLine="0"/>
        <w:jc w:val="left"/>
        <w:rPr>
          <w:rFonts w:ascii="宋体" w:eastAsia="宋体" w:hAnsi="宋体" w:cs="宋体"/>
          <w:bCs/>
          <w:sz w:val="18"/>
          <w:szCs w:val="21"/>
        </w:rPr>
      </w:pPr>
      <w:r>
        <w:rPr>
          <w:rFonts w:ascii="宋体" w:eastAsia="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关于样品保存及回收</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对于测试完毕仍有剩余的样品，我方仅保留5天时间，5天后进行销毁。</w:t>
      </w:r>
      <w:r>
        <w:rPr>
          <w:rFonts w:ascii="宋体" w:eastAsia="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eastAsia="宋体" w:hAnsi="宋体" w:cs="宋体"/>
          <w:bCs/>
          <w:color w:val="000000" w:themeColor="text1"/>
          <w:sz w:val="18"/>
          <w:szCs w:val="21"/>
        </w:rPr>
      </w:pPr>
      <w:r>
        <w:rPr>
          <w:rFonts w:ascii="宋体" w:eastAsia="宋体" w:hAnsi="宋体" w:cs="宋体" w:hint="eastAsia"/>
          <w:bCs/>
          <w:color w:val="000000" w:themeColor="text1"/>
          <w:sz w:val="18"/>
          <w:szCs w:val="21"/>
        </w:rPr>
        <w:t>送检样品一般不建议回收，</w:t>
      </w:r>
      <w:r>
        <w:rPr>
          <w:rFonts w:ascii="宋体" w:eastAsia="宋体" w:hAnsi="宋体" w:cs="宋体" w:hint="eastAsia"/>
          <w:color w:val="000000" w:themeColor="text1"/>
          <w:sz w:val="18"/>
          <w:szCs w:val="21"/>
        </w:rPr>
        <w:t>回收收取25元回收费</w:t>
      </w:r>
      <w:r>
        <w:rPr>
          <w:rFonts w:ascii="宋体" w:eastAsia="宋体" w:hAnsi="宋体" w:cs="宋体" w:hint="eastAsia"/>
          <w:b/>
          <w:bCs/>
          <w:color w:val="FF0000"/>
          <w:sz w:val="18"/>
          <w:szCs w:val="21"/>
        </w:rPr>
        <w:t>（大件以及特殊样品回收另算）</w:t>
      </w:r>
      <w:r>
        <w:rPr>
          <w:rFonts w:ascii="宋体" w:eastAsia="宋体" w:hAnsi="宋体" w:cs="宋体" w:hint="eastAsia"/>
          <w:bCs/>
          <w:color w:val="000000" w:themeColor="text1"/>
          <w:sz w:val="18"/>
          <w:szCs w:val="21"/>
        </w:rPr>
        <w:t>，需</w:t>
      </w:r>
      <w:r>
        <w:rPr>
          <w:rFonts w:ascii="宋体" w:eastAsia="宋体" w:hAnsi="宋体" w:cs="宋体" w:hint="eastAsia"/>
          <w:b/>
          <w:bCs/>
          <w:color w:val="FF0000"/>
          <w:sz w:val="18"/>
          <w:szCs w:val="21"/>
        </w:rPr>
        <w:t>回收样品请在</w:t>
      </w:r>
      <w:r>
        <w:rPr>
          <w:rFonts w:ascii="宋体" w:eastAsia="宋体" w:hAnsi="宋体" w:cs="宋体" w:hint="eastAsia"/>
          <w:b/>
          <w:color w:val="FF0000"/>
          <w:sz w:val="18"/>
          <w:szCs w:val="21"/>
        </w:rPr>
        <w:t>发送测试结果之后5天内与我方工作人员进行反馈回收</w:t>
      </w:r>
      <w:r>
        <w:rPr>
          <w:rFonts w:ascii="宋体" w:eastAsia="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由于回收过程比较繁琐，涉及到物流收发，样品管理及出入库等环节，有可能造成样品的丢失或者损伤，</w:t>
      </w:r>
      <w:r>
        <w:rPr>
          <w:rFonts w:ascii="宋体" w:eastAsia="宋体" w:hAnsi="宋体" w:cs="宋体" w:hint="eastAsia"/>
          <w:b/>
          <w:bCs/>
          <w:color w:val="FF0000"/>
          <w:sz w:val="18"/>
          <w:szCs w:val="21"/>
        </w:rPr>
        <w:t>选择回收的样品发生损坏或者丢失，按照当次测试费金额赔付，最高不超过500元/批样品。（同一天送样算作一批），</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如有易损坏、腐败、变性等样品请提前与我方沟通，</w:t>
      </w:r>
      <w:r>
        <w:rPr>
          <w:rFonts w:ascii="宋体" w:eastAsia="宋体" w:hAnsi="宋体" w:cs="宋体" w:hint="eastAsia"/>
          <w:bCs/>
          <w:sz w:val="18"/>
          <w:szCs w:val="21"/>
        </w:rPr>
        <w:t>并将样品自行做好包装，</w:t>
      </w:r>
      <w:r>
        <w:rPr>
          <w:rFonts w:ascii="宋体" w:eastAsia="宋体" w:hAnsi="宋体" w:cs="宋体" w:hint="eastAsia"/>
          <w:b/>
          <w:bCs/>
          <w:color w:val="FF0000"/>
          <w:sz w:val="18"/>
          <w:szCs w:val="21"/>
        </w:rPr>
        <w:t>送样备注好样品保存条件，保存期限等内容</w:t>
      </w:r>
      <w:r>
        <w:rPr>
          <w:rFonts w:ascii="宋体" w:eastAsia="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eastAsia="宋体" w:hAnsi="宋体" w:cs="宋体"/>
          <w:bCs/>
          <w:sz w:val="18"/>
          <w:szCs w:val="21"/>
        </w:rPr>
      </w:pPr>
      <w:r>
        <w:rPr>
          <w:rFonts w:ascii="宋体" w:eastAsia="宋体" w:hAnsi="宋体" w:cs="宋体" w:hint="eastAsia"/>
          <w:b/>
          <w:bCs/>
          <w:color w:val="FF0000"/>
          <w:sz w:val="18"/>
          <w:szCs w:val="21"/>
        </w:rPr>
        <w:t>珍贵样品送样务必提前说明，并做好样品备份工作</w:t>
      </w:r>
      <w:r>
        <w:rPr>
          <w:rFonts w:ascii="宋体" w:eastAsia="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样品要求：</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菌液</w:t>
      </w:r>
      <w:r>
        <w:rPr>
          <w:rFonts w:ascii="宋体" w:eastAsia="宋体" w:hAnsi="宋体" w:cs="宋体"/>
          <w:bCs/>
          <w:sz w:val="18"/>
          <w:szCs w:val="21"/>
        </w:rPr>
        <w:t>/污泥/污水类样品</w:t>
      </w:r>
      <w:r>
        <w:rPr>
          <w:rFonts w:ascii="宋体" w:eastAsia="宋体" w:hAnsi="宋体" w:cs="宋体" w:hint="eastAsia"/>
          <w:bCs/>
          <w:sz w:val="18"/>
          <w:szCs w:val="21"/>
        </w:rPr>
        <w:t xml:space="preserve"> </w:t>
      </w:r>
      <w:r>
        <w:rPr>
          <w:rFonts w:ascii="宋体" w:eastAsia="宋体" w:hAnsi="宋体" w:cs="宋体"/>
          <w:bCs/>
          <w:sz w:val="18"/>
          <w:szCs w:val="21"/>
        </w:rPr>
        <w:t xml:space="preserve"> 样品量</w:t>
      </w:r>
      <w:r>
        <w:rPr>
          <w:rFonts w:ascii="宋体" w:eastAsia="宋体" w:hAnsi="宋体" w:cs="宋体" w:hint="eastAsia"/>
          <w:bCs/>
          <w:sz w:val="18"/>
          <w:szCs w:val="21"/>
        </w:rPr>
        <w:t xml:space="preserve"> </w:t>
      </w:r>
      <w:r>
        <w:rPr>
          <w:rFonts w:ascii="宋体" w:eastAsia="宋体" w:hAnsi="宋体" w:cs="宋体"/>
          <w:bCs/>
          <w:sz w:val="18"/>
          <w:szCs w:val="21"/>
        </w:rPr>
        <w:t xml:space="preserve">  </w:t>
      </w:r>
      <w:r>
        <w:rPr>
          <w:rFonts w:ascii="宋体" w:eastAsia="宋体" w:hAnsi="宋体" w:cs="宋体" w:hint="eastAsia"/>
          <w:bCs/>
          <w:sz w:val="18"/>
          <w:szCs w:val="21"/>
        </w:rPr>
        <w:t>离心收集绿豆大小沉淀</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bCs/>
          <w:sz w:val="18"/>
          <w:szCs w:val="21"/>
        </w:rPr>
        <w:t>金属/瓷砖/岩石等块体类建议长宽高尺寸不超过1 cm，薄膜类直径尺寸不超过2 cm；且均要求样品表面平整，需要标出拍摄面。</w:t>
      </w:r>
    </w:p>
    <w:p>
      <w:pPr>
        <w:pStyle w:val="ad"/>
        <w:numPr>
          <w:ilvl w:val="0"/>
          <w:numId w:val="6"/>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保存要求：</w:t>
      </w:r>
      <w:r>
        <w:rPr>
          <w:rFonts w:ascii="宋体" w:eastAsia="宋体" w:hAnsi="宋体" w:cs="宋体"/>
          <w:bCs/>
          <w:sz w:val="18"/>
          <w:szCs w:val="21"/>
        </w:rPr>
        <w:t>加冰袋泡沫盒4度保存，样品不和冰袋接触</w:t>
      </w:r>
      <w:r>
        <w:rPr>
          <w:rFonts w:ascii="宋体" w:eastAsia="宋体" w:hAnsi="宋体" w:cs="宋体" w:hint="eastAsia"/>
          <w:bCs/>
          <w:sz w:val="18"/>
          <w:szCs w:val="21"/>
        </w:rPr>
        <w:t>，其他需要特殊要求的，请提前确认。</w:t>
      </w:r>
    </w:p>
    <w:p>
      <w:pPr>
        <w:pStyle w:val="ad"/>
        <w:numPr>
          <w:ilvl w:val="0"/>
          <w:numId w:val="1"/>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注意事项：</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2</w:t>
      </w:r>
      <w:r>
        <w:rPr>
          <w:rFonts w:ascii="宋体" w:eastAsia="宋体" w:hAnsi="宋体" w:cs="宋体"/>
          <w:bCs/>
          <w:sz w:val="18"/>
          <w:szCs w:val="21"/>
        </w:rPr>
        <w:t>D</w:t>
      </w:r>
      <w:r>
        <w:rPr>
          <w:rFonts w:ascii="宋体" w:eastAsia="宋体" w:hAnsi="宋体" w:cs="宋体" w:hint="eastAsia"/>
          <w:bCs/>
          <w:sz w:val="18"/>
          <w:szCs w:val="21"/>
        </w:rPr>
        <w:t>测试：测试一般提供</w:t>
      </w:r>
      <w:r>
        <w:rPr>
          <w:rFonts w:ascii="宋体" w:eastAsia="宋体" w:hAnsi="宋体" w:cs="宋体"/>
          <w:bCs/>
          <w:sz w:val="18"/>
          <w:szCs w:val="21"/>
        </w:rPr>
        <w:t>3</w:t>
      </w:r>
      <w:r>
        <w:rPr>
          <w:rFonts w:ascii="宋体" w:eastAsia="宋体" w:hAnsi="宋体" w:cs="宋体" w:hint="eastAsia"/>
          <w:bCs/>
          <w:sz w:val="18"/>
          <w:szCs w:val="21"/>
        </w:rPr>
        <w:t>个区域，每个区域拍摄1</w:t>
      </w:r>
      <w:r>
        <w:rPr>
          <w:rFonts w:ascii="宋体" w:eastAsia="宋体" w:hAnsi="宋体" w:cs="宋体"/>
          <w:bCs/>
          <w:sz w:val="18"/>
          <w:szCs w:val="21"/>
        </w:rPr>
        <w:t>-2</w:t>
      </w:r>
      <w:r>
        <w:rPr>
          <w:rFonts w:ascii="宋体" w:eastAsia="宋体" w:hAnsi="宋体" w:cs="宋体" w:hint="eastAsia"/>
          <w:bCs/>
          <w:sz w:val="18"/>
          <w:szCs w:val="21"/>
        </w:rPr>
        <w:t>张图；</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3</w:t>
      </w:r>
      <w:r>
        <w:rPr>
          <w:rFonts w:ascii="宋体" w:eastAsia="宋体" w:hAnsi="宋体" w:cs="宋体"/>
          <w:bCs/>
          <w:sz w:val="18"/>
          <w:szCs w:val="21"/>
        </w:rPr>
        <w:t>D</w:t>
      </w:r>
      <w:r>
        <w:rPr>
          <w:rFonts w:ascii="宋体" w:eastAsia="宋体" w:hAnsi="宋体" w:cs="宋体" w:hint="eastAsia"/>
          <w:bCs/>
          <w:sz w:val="18"/>
          <w:szCs w:val="21"/>
        </w:rPr>
        <w:t>测试：</w:t>
      </w:r>
      <w:r>
        <w:rPr>
          <w:rFonts w:ascii="宋体" w:eastAsia="宋体" w:hAnsi="宋体" w:cs="宋体"/>
          <w:bCs/>
          <w:sz w:val="18"/>
          <w:szCs w:val="21"/>
        </w:rPr>
        <w:t>一个样</w:t>
      </w:r>
      <w:proofErr w:type="gramStart"/>
      <w:r>
        <w:rPr>
          <w:rFonts w:ascii="宋体" w:eastAsia="宋体" w:hAnsi="宋体" w:cs="宋体"/>
          <w:bCs/>
          <w:sz w:val="18"/>
          <w:szCs w:val="21"/>
        </w:rPr>
        <w:t>品拍摄</w:t>
      </w:r>
      <w:proofErr w:type="gramEnd"/>
      <w:r>
        <w:rPr>
          <w:rFonts w:ascii="宋体" w:eastAsia="宋体" w:hAnsi="宋体" w:cs="宋体"/>
          <w:bCs/>
          <w:sz w:val="18"/>
          <w:szCs w:val="21"/>
        </w:rPr>
        <w:t>1个倍数，拍1个视野</w:t>
      </w:r>
      <w:r>
        <w:rPr>
          <w:rFonts w:ascii="宋体" w:eastAsia="宋体" w:hAnsi="宋体" w:cs="宋体" w:hint="eastAsia"/>
          <w:bCs/>
          <w:sz w:val="18"/>
          <w:szCs w:val="21"/>
        </w:rPr>
        <w:t>。</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测C</w:t>
      </w:r>
      <w:r>
        <w:rPr>
          <w:rFonts w:ascii="宋体" w:eastAsia="宋体" w:hAnsi="宋体" w:cs="宋体"/>
          <w:bCs/>
          <w:sz w:val="18"/>
          <w:szCs w:val="21"/>
        </w:rPr>
        <w:t>LSM</w:t>
      </w:r>
      <w:r>
        <w:rPr>
          <w:rFonts w:ascii="宋体" w:eastAsia="宋体" w:hAnsi="宋体" w:cs="宋体" w:hint="eastAsia"/>
          <w:bCs/>
          <w:sz w:val="18"/>
          <w:szCs w:val="21"/>
        </w:rPr>
        <w:t>需要能被特定激发波长的光源激发之后产生荧光，如果材料本身有荧光，可以直接进行测试，如果材料本身没有荧光的，需要染色之后进行照射测试。</w:t>
      </w:r>
    </w:p>
    <w:p>
      <w:pPr>
        <w:pStyle w:val="ad"/>
        <w:numPr>
          <w:ilvl w:val="0"/>
          <w:numId w:val="5"/>
        </w:numPr>
        <w:spacing w:line="276" w:lineRule="auto"/>
        <w:ind w:firstLineChars="0"/>
        <w:jc w:val="left"/>
        <w:rPr>
          <w:rFonts w:ascii="宋体" w:eastAsia="宋体" w:hAnsi="宋体" w:cs="宋体"/>
          <w:bCs/>
          <w:sz w:val="18"/>
          <w:szCs w:val="21"/>
        </w:rPr>
      </w:pPr>
      <w:r>
        <w:rPr>
          <w:rFonts w:ascii="宋体" w:eastAsia="宋体" w:hAnsi="宋体" w:cs="宋体" w:hint="eastAsia"/>
          <w:bCs/>
          <w:sz w:val="18"/>
          <w:szCs w:val="21"/>
        </w:rPr>
        <w:t>需要进行染色的，需要说明所用染色剂类型以及染色过程，没有的染色剂需要自行提供。</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C</w:t>
      </w:r>
      <w:r>
        <w:rPr>
          <w:rFonts w:ascii="华文楷体" w:eastAsia="华文楷体" w:hAnsi="华文楷体" w:cs="Times New Roman"/>
          <w:b/>
          <w:sz w:val="36"/>
          <w:szCs w:val="36"/>
        </w:rPr>
        <w:t>LSM</w:t>
      </w:r>
      <w:r>
        <w:rPr>
          <w:rFonts w:ascii="华文楷体" w:eastAsia="华文楷体" w:hAnsi="华文楷体" w:cs="Times New Roman" w:hint="eastAsia"/>
          <w:b/>
          <w:sz w:val="36"/>
          <w:szCs w:val="36"/>
        </w:rPr>
        <w:t>测试要求</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812"/>
        <w:gridCol w:w="2126"/>
        <w:gridCol w:w="1134"/>
      </w:tblGrid>
      <w:tr>
        <w:trPr>
          <w:trHeight w:val="554"/>
        </w:trPr>
        <w:tc>
          <w:tcPr>
            <w:tcW w:w="1384" w:type="dxa"/>
            <w:vAlign w:val="center"/>
          </w:tcPr>
          <w:p>
            <w:pPr>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812" w:type="dxa"/>
            <w:vAlign w:val="center"/>
          </w:tcPr>
          <w:p>
            <w:pPr>
              <w:rPr>
                <w:rFonts w:ascii="华文楷体" w:eastAsia="华文楷体" w:hAnsi="华文楷体" w:cs="Times New Roman"/>
                <w:sz w:val="18"/>
                <w:szCs w:val="18"/>
                <w:u w:val="single"/>
              </w:rPr>
            </w:pPr>
          </w:p>
        </w:tc>
        <w:tc>
          <w:tcPr>
            <w:tcW w:w="2126"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cs="Times New Roman"/>
                <w:sz w:val="18"/>
                <w:szCs w:val="18"/>
                <w:u w:val="single"/>
              </w:rPr>
            </w:pPr>
          </w:p>
        </w:tc>
      </w:tr>
      <w:tr>
        <w:trPr>
          <w:trHeight w:val="54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812" w:type="dxa"/>
            <w:vAlign w:val="center"/>
          </w:tcPr>
          <w:p>
            <w:pPr>
              <w:rPr>
                <w:rFonts w:ascii="华文楷体" w:eastAsia="华文楷体" w:hAnsi="华文楷体" w:cs="Times New Roman"/>
                <w:sz w:val="18"/>
                <w:szCs w:val="18"/>
              </w:rPr>
            </w:pPr>
          </w:p>
        </w:tc>
        <w:tc>
          <w:tcPr>
            <w:tcW w:w="2126"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cs="Times New Roman"/>
                <w:sz w:val="18"/>
                <w:szCs w:val="18"/>
              </w:rPr>
            </w:pPr>
          </w:p>
        </w:tc>
      </w:tr>
      <w:tr>
        <w:trPr>
          <w:trHeight w:val="564"/>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sz w:val="18"/>
                <w:szCs w:val="18"/>
              </w:rPr>
              <w:t xml:space="preserve"> </w:t>
            </w:r>
            <w:r>
              <w:rPr>
                <w:rFonts w:ascii="华文楷体" w:eastAsia="华文楷体" w:hAnsi="华文楷体" w:cs="Times New Roman"/>
                <w:color w:val="FF0000"/>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58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44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72"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□2</w:t>
            </w:r>
            <w:r>
              <w:rPr>
                <w:rFonts w:ascii="华文楷体" w:eastAsia="华文楷体" w:hAnsi="华文楷体" w:cs="宋体"/>
                <w:sz w:val="18"/>
                <w:szCs w:val="18"/>
              </w:rPr>
              <w:t>D</w:t>
            </w:r>
            <w:r>
              <w:rPr>
                <w:rFonts w:ascii="华文楷体" w:eastAsia="华文楷体" w:hAnsi="华文楷体" w:cs="宋体" w:hint="eastAsia"/>
                <w:sz w:val="18"/>
                <w:szCs w:val="18"/>
              </w:rPr>
              <w:t>形貌</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□3</w:t>
            </w:r>
            <w:r>
              <w:rPr>
                <w:rFonts w:ascii="华文楷体" w:eastAsia="华文楷体" w:hAnsi="华文楷体" w:cs="宋体"/>
                <w:sz w:val="18"/>
                <w:szCs w:val="18"/>
              </w:rPr>
              <w:t>D</w:t>
            </w:r>
            <w:r>
              <w:rPr>
                <w:rFonts w:ascii="华文楷体" w:eastAsia="华文楷体" w:hAnsi="华文楷体" w:cs="宋体" w:hint="eastAsia"/>
                <w:sz w:val="18"/>
                <w:szCs w:val="18"/>
              </w:rPr>
              <w:t xml:space="preserve">形貌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是否需要前处理</w:t>
            </w:r>
          </w:p>
        </w:tc>
        <w:tc>
          <w:tcPr>
            <w:tcW w:w="9072" w:type="dxa"/>
            <w:gridSpan w:val="3"/>
          </w:tcPr>
          <w:p>
            <w:pPr>
              <w:spacing w:beforeLines="50" w:before="156" w:afterLines="50" w:after="156"/>
              <w:ind w:left="1350" w:hangingChars="750" w:hanging="135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是否需要前处理：□否，不需填写以下内容 </w:t>
            </w:r>
            <w:r>
              <w:rPr>
                <w:rFonts w:ascii="华文楷体" w:eastAsia="华文楷体" w:hAnsi="华文楷体" w:cs="宋体"/>
                <w:sz w:val="18"/>
                <w:szCs w:val="18"/>
              </w:rPr>
              <w:br/>
              <w:t xml:space="preserve"> </w:t>
            </w:r>
            <w:r>
              <w:rPr>
                <w:rFonts w:ascii="华文楷体" w:eastAsia="华文楷体" w:hAnsi="华文楷体" w:cs="宋体" w:hint="eastAsia"/>
                <w:sz w:val="18"/>
                <w:szCs w:val="18"/>
              </w:rPr>
              <w:t xml:space="preserve">□是，需要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（是否需要染色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□需要：染色剂</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具体处理方法以及制片方法：</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波长选择</w:t>
            </w:r>
          </w:p>
        </w:tc>
        <w:tc>
          <w:tcPr>
            <w:tcW w:w="9072"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激发波长</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发射波长</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72" w:type="dxa"/>
            <w:gridSpan w:val="3"/>
          </w:tcPr>
          <w:p>
            <w:pPr>
              <w:adjustRightInd w:val="0"/>
              <w:snapToGrid w:val="0"/>
              <w:spacing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请详细描述测试目的，如细胞死活染色成像；检测材料在细胞中的分布；检测材料的亚细胞结构定位；免疫荧光实验，检测细胞中的某种蛋白等信息。对于测试范围大小，测试倍数有要求的，请说明放大倍数情况，如果有参考的效果图，</w:t>
            </w:r>
            <w:proofErr w:type="gramStart"/>
            <w:r>
              <w:rPr>
                <w:rFonts w:ascii="华文楷体" w:eastAsia="华文楷体" w:hAnsi="华文楷体" w:cs="宋体" w:hint="eastAsia"/>
                <w:color w:val="FF0000"/>
                <w:sz w:val="18"/>
                <w:szCs w:val="18"/>
              </w:rPr>
              <w:t>可附图</w:t>
            </w:r>
            <w:proofErr w:type="gramEnd"/>
            <w:r>
              <w:rPr>
                <w:rFonts w:ascii="华文楷体" w:eastAsia="华文楷体" w:hAnsi="华文楷体" w:cs="宋体" w:hint="eastAsia"/>
                <w:color w:val="FF0000"/>
                <w:sz w:val="18"/>
                <w:szCs w:val="18"/>
              </w:rPr>
              <w:t>方便测试老师找相近的效果拍摄，</w:t>
            </w: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rPr>
                <w:rFonts w:ascii="华文楷体" w:eastAsia="华文楷体" w:hAnsi="华文楷体" w:cs="宋体"/>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454" w:right="851" w:bottom="454" w:left="85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r>
      <w:tab/>
    </w:r>
    <w:r>
      <w:rPr>
        <w:rFonts w:hint="eastAsia"/>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46F496F"/>
    <w:multiLevelType w:val="multilevel"/>
    <w:tmpl w:val="346F496F"/>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5E8F6C3C"/>
    <w:multiLevelType w:val="hybridMultilevel"/>
    <w:tmpl w:val="23221324"/>
    <w:lvl w:ilvl="0" w:tplc="04090011">
      <w:start w:val="1"/>
      <w:numFmt w:val="decimal"/>
      <w:lvlText w:val="%1)"/>
      <w:lvlJc w:val="left"/>
      <w:pPr>
        <w:ind w:left="860" w:hanging="440"/>
      </w:p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749956C8"/>
    <w:multiLevelType w:val="multilevel"/>
    <w:tmpl w:val="749956C8"/>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4"/>
  </w:num>
  <w:num w:numId="3">
    <w:abstractNumId w:val="3"/>
  </w:num>
  <w:num w:numId="4">
    <w:abstractNumId w:val="1"/>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3B2048C-D9EA-4B75-8E2E-7D97B95CC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332315">
      <w:bodyDiv w:val="1"/>
      <w:marLeft w:val="0"/>
      <w:marRight w:val="0"/>
      <w:marTop w:val="0"/>
      <w:marBottom w:val="0"/>
      <w:divBdr>
        <w:top w:val="none" w:sz="0" w:space="0" w:color="auto"/>
        <w:left w:val="none" w:sz="0" w:space="0" w:color="auto"/>
        <w:bottom w:val="none" w:sz="0" w:space="0" w:color="auto"/>
        <w:right w:val="none" w:sz="0" w:space="0" w:color="auto"/>
      </w:divBdr>
    </w:div>
    <w:div w:id="16763481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310</Words>
  <Characters>1767</Characters>
  <Application>Microsoft Office Word</Application>
  <DocSecurity>0</DocSecurity>
  <Lines>14</Lines>
  <Paragraphs>4</Paragraphs>
  <ScaleCrop>false</ScaleCrop>
  <Company/>
  <LinksUpToDate>false</LinksUpToDate>
  <CharactersWithSpaces>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99</cp:revision>
  <dcterms:created xsi:type="dcterms:W3CDTF">2017-04-04T09:41:00Z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