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6"/>
          <w:szCs w:val="20"/>
        </w:rPr>
      </w:pPr>
      <w:r>
        <w:rPr>
          <w:rFonts w:ascii="宋体" w:hAnsi="宋体" w:cs="宋体" w:hint="eastAsia"/>
          <w:bCs/>
          <w:sz w:val="16"/>
          <w:szCs w:val="20"/>
        </w:rPr>
        <w:t>固体样品：只测试氢谱，样品提供5mg以上，溶解度需大于15mg/ml。测碳谱样品量要足够，溶解度要大。小分子样品提供20mg以上，溶解度需大于40mg/ml；大分子样品提供50mg以上，溶解度需大于100mg/ml，否则可能</w:t>
      </w:r>
      <w:proofErr w:type="gramStart"/>
      <w:r>
        <w:rPr>
          <w:rFonts w:ascii="宋体" w:hAnsi="宋体" w:cs="宋体" w:hint="eastAsia"/>
          <w:bCs/>
          <w:sz w:val="16"/>
          <w:szCs w:val="20"/>
        </w:rPr>
        <w:t>导致碳谱信噪比</w:t>
      </w:r>
      <w:proofErr w:type="gramEnd"/>
      <w:r>
        <w:rPr>
          <w:rFonts w:ascii="宋体" w:hAnsi="宋体" w:cs="宋体" w:hint="eastAsia"/>
          <w:bCs/>
          <w:sz w:val="16"/>
          <w:szCs w:val="20"/>
        </w:rPr>
        <w:t>不好。</w:t>
      </w:r>
    </w:p>
    <w:p>
      <w:pPr>
        <w:pStyle w:val="ae"/>
        <w:numPr>
          <w:ilvl w:val="0"/>
          <w:numId w:val="4"/>
        </w:numPr>
        <w:spacing w:line="276" w:lineRule="auto"/>
        <w:ind w:firstLineChars="0"/>
        <w:jc w:val="left"/>
        <w:rPr>
          <w:rFonts w:ascii="宋体" w:hAnsi="宋体" w:cs="宋体"/>
          <w:bCs/>
          <w:sz w:val="16"/>
          <w:szCs w:val="20"/>
        </w:rPr>
      </w:pPr>
      <w:r>
        <w:rPr>
          <w:rFonts w:ascii="宋体" w:hAnsi="宋体" w:cs="宋体" w:hint="eastAsia"/>
          <w:bCs/>
          <w:sz w:val="16"/>
          <w:szCs w:val="20"/>
        </w:rPr>
        <w:t>油状样品：0.5ml以上，</w:t>
      </w:r>
      <w:proofErr w:type="gramStart"/>
      <w:r>
        <w:rPr>
          <w:rFonts w:ascii="宋体" w:hAnsi="宋体" w:cs="宋体" w:hint="eastAsia"/>
          <w:bCs/>
          <w:sz w:val="16"/>
          <w:szCs w:val="20"/>
        </w:rPr>
        <w:t>方便移</w:t>
      </w:r>
      <w:proofErr w:type="gramEnd"/>
      <w:r>
        <w:rPr>
          <w:rFonts w:ascii="宋体" w:hAnsi="宋体" w:cs="宋体" w:hint="eastAsia"/>
          <w:bCs/>
          <w:sz w:val="16"/>
          <w:szCs w:val="20"/>
        </w:rPr>
        <w:t>取。</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不能测含有磁性元素（铁</w:t>
      </w:r>
      <w:proofErr w:type="gramStart"/>
      <w:r>
        <w:rPr>
          <w:rFonts w:ascii="宋体" w:hAnsi="宋体" w:cs="宋体" w:hint="eastAsia"/>
          <w:bCs/>
          <w:sz w:val="16"/>
          <w:szCs w:val="20"/>
        </w:rPr>
        <w:t>钴镍锰</w:t>
      </w:r>
      <w:proofErr w:type="gramEnd"/>
      <w:r>
        <w:rPr>
          <w:rFonts w:ascii="宋体" w:hAnsi="宋体" w:cs="宋体" w:hint="eastAsia"/>
          <w:bCs/>
          <w:sz w:val="16"/>
          <w:szCs w:val="20"/>
        </w:rPr>
        <w:t>等）的样品；</w:t>
      </w:r>
    </w:p>
    <w:p>
      <w:pPr>
        <w:pStyle w:val="ae"/>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二维谱样品量参考相关一维谱的用量；所有二维谱默认小于一小时，超过一小时费用累计增加；</w:t>
      </w:r>
    </w:p>
    <w:p>
      <w:pPr>
        <w:pStyle w:val="ae"/>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自己溶解的样品必须是溶解</w:t>
      </w:r>
      <w:proofErr w:type="gramStart"/>
      <w:r>
        <w:rPr>
          <w:rFonts w:ascii="宋体" w:hAnsi="宋体" w:cs="宋体" w:hint="eastAsia"/>
          <w:bCs/>
          <w:sz w:val="16"/>
          <w:szCs w:val="20"/>
        </w:rPr>
        <w:t>在氘代试剂</w:t>
      </w:r>
      <w:proofErr w:type="gramEnd"/>
      <w:r>
        <w:rPr>
          <w:rFonts w:ascii="宋体" w:hAnsi="宋体" w:cs="宋体" w:hint="eastAsia"/>
          <w:bCs/>
          <w:sz w:val="16"/>
          <w:szCs w:val="20"/>
        </w:rPr>
        <w:t>里，不能用普通试剂；</w:t>
      </w:r>
    </w:p>
    <w:p>
      <w:pPr>
        <w:pStyle w:val="ae"/>
        <w:numPr>
          <w:ilvl w:val="0"/>
          <w:numId w:val="5"/>
        </w:numPr>
        <w:spacing w:line="276" w:lineRule="auto"/>
        <w:ind w:firstLineChars="0"/>
        <w:jc w:val="left"/>
        <w:rPr>
          <w:rFonts w:ascii="宋体" w:hAnsi="宋体" w:cs="宋体"/>
          <w:bCs/>
          <w:sz w:val="16"/>
          <w:szCs w:val="20"/>
        </w:rPr>
      </w:pPr>
      <w:proofErr w:type="gramStart"/>
      <w:r>
        <w:rPr>
          <w:rFonts w:ascii="宋体" w:hAnsi="宋体" w:cs="宋体" w:hint="eastAsia"/>
          <w:bCs/>
          <w:sz w:val="16"/>
          <w:szCs w:val="20"/>
        </w:rPr>
        <w:t>氘代氯仿</w:t>
      </w:r>
      <w:proofErr w:type="gramEnd"/>
      <w:r>
        <w:rPr>
          <w:rFonts w:ascii="宋体" w:hAnsi="宋体" w:cs="宋体" w:hint="eastAsia"/>
          <w:bCs/>
          <w:sz w:val="16"/>
          <w:szCs w:val="20"/>
        </w:rPr>
        <w:t>，</w:t>
      </w:r>
      <w:proofErr w:type="gramStart"/>
      <w:r>
        <w:rPr>
          <w:rFonts w:ascii="宋体" w:hAnsi="宋体" w:cs="宋体" w:hint="eastAsia"/>
          <w:bCs/>
          <w:sz w:val="16"/>
          <w:szCs w:val="20"/>
        </w:rPr>
        <w:t>氘代丙酮</w:t>
      </w:r>
      <w:proofErr w:type="gramEnd"/>
      <w:r>
        <w:rPr>
          <w:rFonts w:ascii="宋体" w:hAnsi="宋体" w:cs="宋体" w:hint="eastAsia"/>
          <w:bCs/>
          <w:sz w:val="16"/>
          <w:szCs w:val="20"/>
        </w:rPr>
        <w:t>，</w:t>
      </w:r>
      <w:proofErr w:type="gramStart"/>
      <w:r>
        <w:rPr>
          <w:rFonts w:ascii="宋体" w:hAnsi="宋体" w:cs="宋体" w:hint="eastAsia"/>
          <w:bCs/>
          <w:sz w:val="16"/>
          <w:szCs w:val="20"/>
        </w:rPr>
        <w:t>氘代甲醇</w:t>
      </w:r>
      <w:proofErr w:type="gramEnd"/>
      <w:r>
        <w:rPr>
          <w:rFonts w:ascii="宋体" w:hAnsi="宋体" w:cs="宋体" w:hint="eastAsia"/>
          <w:bCs/>
          <w:sz w:val="16"/>
          <w:szCs w:val="20"/>
        </w:rPr>
        <w:t xml:space="preserve">等易挥发溶剂，建议不要自己溶解； </w:t>
      </w:r>
    </w:p>
    <w:p>
      <w:pPr>
        <w:pStyle w:val="ae"/>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自备溶剂的样品：需要使用</w:t>
      </w:r>
      <w:proofErr w:type="gramStart"/>
      <w:r>
        <w:rPr>
          <w:rFonts w:ascii="宋体" w:hAnsi="宋体" w:cs="宋体" w:hint="eastAsia"/>
          <w:bCs/>
          <w:sz w:val="16"/>
          <w:szCs w:val="20"/>
        </w:rPr>
        <w:t>高液小瓶装</w:t>
      </w:r>
      <w:proofErr w:type="gramEnd"/>
      <w:r>
        <w:rPr>
          <w:rFonts w:ascii="宋体" w:hAnsi="宋体" w:cs="宋体" w:hint="eastAsia"/>
          <w:bCs/>
          <w:sz w:val="16"/>
          <w:szCs w:val="20"/>
        </w:rPr>
        <w:t>自备溶剂，或者提供全新未开封的溶剂 ；</w:t>
      </w:r>
    </w:p>
    <w:p>
      <w:pPr>
        <w:pStyle w:val="ae"/>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自行溶解的样品：溶剂为有机溶剂时，需要用</w:t>
      </w:r>
      <w:proofErr w:type="gramStart"/>
      <w:r>
        <w:rPr>
          <w:rFonts w:ascii="宋体" w:hAnsi="宋体" w:cs="宋体" w:hint="eastAsia"/>
          <w:bCs/>
          <w:sz w:val="16"/>
          <w:szCs w:val="20"/>
        </w:rPr>
        <w:t>高液小瓶装</w:t>
      </w:r>
      <w:proofErr w:type="gramEnd"/>
      <w:r>
        <w:rPr>
          <w:rFonts w:ascii="宋体" w:hAnsi="宋体" w:cs="宋体" w:hint="eastAsia"/>
          <w:bCs/>
          <w:sz w:val="16"/>
          <w:szCs w:val="20"/>
        </w:rPr>
        <w:t>好，并拧紧瓶盖，在瓶上做好样品序号标记，然后每个样品独立装进一个自封袋，并在自封袋外再标记，防止样品泄露，相互污染；</w:t>
      </w:r>
    </w:p>
    <w:p>
      <w:pPr>
        <w:pStyle w:val="ae"/>
        <w:numPr>
          <w:ilvl w:val="0"/>
          <w:numId w:val="5"/>
        </w:numPr>
        <w:spacing w:line="276" w:lineRule="auto"/>
        <w:ind w:firstLineChars="0"/>
        <w:jc w:val="left"/>
        <w:rPr>
          <w:rFonts w:ascii="宋体" w:hAnsi="宋体" w:cs="宋体"/>
          <w:bCs/>
          <w:sz w:val="20"/>
          <w:szCs w:val="20"/>
        </w:rPr>
      </w:pPr>
      <w:r>
        <w:rPr>
          <w:rFonts w:ascii="宋体" w:hAnsi="宋体" w:cs="宋体" w:hint="eastAsia"/>
          <w:bCs/>
          <w:sz w:val="16"/>
          <w:szCs w:val="20"/>
        </w:rPr>
        <w:t>如果样品溶解度不好，会导致测试结果不好，甚至没有信号。如果是难溶的样品建议您自己先溶解好送样，如果未进行说明直接送样，我们将按照常规方法进行制样，因为溶解性不好造成的数据质量差或者不出信号，需自行承担。送样前请务必确认好样品溶解性。</w:t>
      </w: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液体核磁测试要求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spacing w:line="276" w:lineRule="auto"/>
              <w:rPr>
                <w:rFonts w:ascii="华文楷体" w:eastAsia="华文楷体" w:hAnsi="华文楷体"/>
                <w:sz w:val="18"/>
                <w:szCs w:val="18"/>
              </w:rPr>
            </w:pPr>
          </w:p>
        </w:tc>
        <w:tc>
          <w:tcPr>
            <w:tcW w:w="2268" w:type="dxa"/>
            <w:vAlign w:val="center"/>
          </w:tcPr>
          <w:p>
            <w:pPr>
              <w:spacing w:line="276" w:lineRule="auto"/>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spacing w:line="276" w:lineRule="auto"/>
              <w:rPr>
                <w:rFonts w:ascii="华文楷体" w:eastAsia="华文楷体" w:hAnsi="华文楷体"/>
                <w:sz w:val="18"/>
                <w:szCs w:val="18"/>
              </w:rPr>
            </w:pPr>
          </w:p>
        </w:tc>
      </w:tr>
      <w:tr>
        <w:trPr>
          <w:trHeight w:val="558"/>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spacing w:line="276" w:lineRule="auto"/>
              <w:rPr>
                <w:rFonts w:ascii="华文楷体" w:eastAsia="华文楷体" w:hAnsi="华文楷体"/>
                <w:sz w:val="18"/>
                <w:szCs w:val="18"/>
              </w:rPr>
            </w:pPr>
          </w:p>
        </w:tc>
        <w:tc>
          <w:tcPr>
            <w:tcW w:w="2268" w:type="dxa"/>
            <w:vAlign w:val="center"/>
          </w:tcPr>
          <w:p>
            <w:pPr>
              <w:spacing w:line="276" w:lineRule="auto"/>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spacing w:line="276" w:lineRule="auto"/>
              <w:rPr>
                <w:rFonts w:ascii="华文楷体" w:eastAsia="华文楷体" w:hAnsi="华文楷体"/>
                <w:sz w:val="18"/>
                <w:szCs w:val="18"/>
              </w:rPr>
            </w:pPr>
          </w:p>
        </w:tc>
      </w:tr>
      <w:tr>
        <w:trPr>
          <w:trHeight w:val="541"/>
        </w:trPr>
        <w:tc>
          <w:tcPr>
            <w:tcW w:w="1384" w:type="dxa"/>
          </w:tcPr>
          <w:p>
            <w:pPr>
              <w:spacing w:beforeLines="50" w:before="156" w:line="276" w:lineRule="auto"/>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line="276" w:lineRule="auto"/>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spacing w:line="276" w:lineRule="auto"/>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spacing w:line="276" w:lineRule="auto"/>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635"/>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溶剂选择</w:t>
            </w:r>
          </w:p>
        </w:tc>
        <w:tc>
          <w:tcPr>
            <w:tcW w:w="8930" w:type="dxa"/>
            <w:gridSpan w:val="3"/>
          </w:tcPr>
          <w:p>
            <w:pPr>
              <w:spacing w:beforeLines="50" w:before="156" w:afterLines="50" w:after="156" w:line="276" w:lineRule="auto"/>
              <w:rPr>
                <w:rFonts w:ascii="华文楷体" w:eastAsia="华文楷体" w:hAnsi="华文楷体" w:cs="宋体"/>
                <w:sz w:val="18"/>
                <w:szCs w:val="18"/>
              </w:rPr>
            </w:pPr>
            <w:r>
              <w:rPr>
                <w:rFonts w:ascii="华文楷体" w:eastAsia="华文楷体" w:hAnsi="华文楷体" w:cs="宋体" w:hint="eastAsia"/>
                <w:sz w:val="18"/>
                <w:szCs w:val="18"/>
              </w:rPr>
              <w:t>□</w:t>
            </w:r>
            <w:proofErr w:type="gramStart"/>
            <w:r>
              <w:rPr>
                <w:rFonts w:ascii="华文楷体" w:eastAsia="华文楷体" w:hAnsi="华文楷体" w:cs="宋体" w:hint="eastAsia"/>
                <w:sz w:val="18"/>
                <w:szCs w:val="18"/>
              </w:rPr>
              <w:t>氘代氯仿</w:t>
            </w:r>
            <w:proofErr w:type="gramEnd"/>
            <w:r>
              <w:rPr>
                <w:rFonts w:ascii="华文楷体" w:eastAsia="华文楷体" w:hAnsi="华文楷体" w:cs="宋体" w:hint="eastAsia"/>
                <w:sz w:val="18"/>
                <w:szCs w:val="18"/>
              </w:rPr>
              <w:t xml:space="preserve">     □重水    □</w:t>
            </w:r>
            <w:proofErr w:type="gramStart"/>
            <w:r>
              <w:rPr>
                <w:rFonts w:ascii="华文楷体" w:eastAsia="华文楷体" w:hAnsi="华文楷体" w:cs="宋体" w:hint="eastAsia"/>
                <w:sz w:val="18"/>
                <w:szCs w:val="18"/>
              </w:rPr>
              <w:t>氘代</w:t>
            </w:r>
            <w:proofErr w:type="gramEnd"/>
            <w:r>
              <w:rPr>
                <w:rFonts w:ascii="华文楷体" w:eastAsia="华文楷体" w:hAnsi="华文楷体" w:cs="宋体" w:hint="eastAsia"/>
                <w:sz w:val="18"/>
                <w:szCs w:val="18"/>
              </w:rPr>
              <w:t>DMSO    □</w:t>
            </w:r>
            <w:proofErr w:type="gramStart"/>
            <w:r>
              <w:rPr>
                <w:rFonts w:ascii="华文楷体" w:eastAsia="华文楷体" w:hAnsi="华文楷体" w:cs="宋体" w:hint="eastAsia"/>
                <w:sz w:val="18"/>
                <w:szCs w:val="18"/>
              </w:rPr>
              <w:t>氘代丙酮</w:t>
            </w:r>
            <w:proofErr w:type="gramEnd"/>
            <w:r>
              <w:rPr>
                <w:rFonts w:ascii="华文楷体" w:eastAsia="华文楷体" w:hAnsi="华文楷体" w:cs="宋体" w:hint="eastAsia"/>
                <w:sz w:val="18"/>
                <w:szCs w:val="18"/>
              </w:rPr>
              <w:t xml:space="preserve">     □</w:t>
            </w:r>
            <w:proofErr w:type="gramStart"/>
            <w:r>
              <w:rPr>
                <w:rFonts w:ascii="华文楷体" w:eastAsia="华文楷体" w:hAnsi="华文楷体" w:cs="宋体" w:hint="eastAsia"/>
                <w:sz w:val="18"/>
                <w:szCs w:val="18"/>
              </w:rPr>
              <w:t>氘代甲醇</w:t>
            </w:r>
            <w:proofErr w:type="gramEnd"/>
            <w:r>
              <w:rPr>
                <w:rFonts w:ascii="华文楷体" w:eastAsia="华文楷体" w:hAnsi="华文楷体" w:cs="宋体" w:hint="eastAsia"/>
                <w:sz w:val="18"/>
                <w:szCs w:val="18"/>
              </w:rPr>
              <w:t xml:space="preserve">    □其他</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（自备）  </w:t>
            </w:r>
          </w:p>
        </w:tc>
      </w:tr>
      <w:tr>
        <w:trPr>
          <w:trHeight w:val="635"/>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测试仪器</w:t>
            </w:r>
          </w:p>
        </w:tc>
        <w:tc>
          <w:tcPr>
            <w:tcW w:w="8930" w:type="dxa"/>
            <w:gridSpan w:val="3"/>
          </w:tcPr>
          <w:p>
            <w:pPr>
              <w:spacing w:beforeLines="50" w:before="156" w:afterLines="50" w:after="156" w:line="276" w:lineRule="auto"/>
              <w:rPr>
                <w:rFonts w:ascii="华文楷体" w:eastAsia="华文楷体" w:hAnsi="华文楷体" w:cs="宋体"/>
                <w:sz w:val="18"/>
                <w:szCs w:val="18"/>
              </w:rPr>
            </w:pPr>
            <w:r>
              <w:rPr>
                <w:rFonts w:ascii="华文楷体" w:eastAsia="华文楷体" w:hAnsi="华文楷体" w:cs="宋体" w:hint="eastAsia"/>
                <w:sz w:val="18"/>
                <w:szCs w:val="18"/>
              </w:rPr>
              <w:t>□4</w:t>
            </w:r>
            <w:r>
              <w:rPr>
                <w:rFonts w:ascii="华文楷体" w:eastAsia="华文楷体" w:hAnsi="华文楷体" w:cs="宋体"/>
                <w:sz w:val="18"/>
                <w:szCs w:val="18"/>
              </w:rPr>
              <w:t xml:space="preserve">00M </w:t>
            </w:r>
            <w:r>
              <w:rPr>
                <w:rFonts w:ascii="华文楷体" w:eastAsia="华文楷体" w:hAnsi="华文楷体" w:cs="宋体" w:hint="eastAsia"/>
                <w:sz w:val="18"/>
                <w:szCs w:val="18"/>
              </w:rPr>
              <w:t>核磁仪器</w:t>
            </w:r>
            <w:r>
              <w:rPr>
                <w:rFonts w:ascii="华文楷体" w:eastAsia="华文楷体" w:hAnsi="华文楷体" w:cs="宋体"/>
                <w:sz w:val="18"/>
                <w:szCs w:val="18"/>
              </w:rPr>
              <w:t xml:space="preserve">                 </w:t>
            </w:r>
            <w:r>
              <w:rPr>
                <w:rFonts w:ascii="华文楷体" w:eastAsia="华文楷体" w:hAnsi="华文楷体" w:cs="宋体" w:hint="eastAsia"/>
                <w:sz w:val="18"/>
                <w:szCs w:val="18"/>
              </w:rPr>
              <w:t>□6</w:t>
            </w:r>
            <w:r>
              <w:rPr>
                <w:rFonts w:ascii="华文楷体" w:eastAsia="华文楷体" w:hAnsi="华文楷体" w:cs="宋体"/>
                <w:sz w:val="18"/>
                <w:szCs w:val="18"/>
              </w:rPr>
              <w:t>00M</w:t>
            </w:r>
            <w:r>
              <w:rPr>
                <w:rFonts w:ascii="华文楷体" w:eastAsia="华文楷体" w:hAnsi="华文楷体" w:cs="宋体" w:hint="eastAsia"/>
                <w:sz w:val="18"/>
                <w:szCs w:val="18"/>
              </w:rPr>
              <w:t>核磁仪器</w:t>
            </w:r>
          </w:p>
        </w:tc>
      </w:tr>
      <w:tr>
        <w:trPr>
          <w:trHeight w:val="635"/>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样品溶解性</w:t>
            </w:r>
          </w:p>
        </w:tc>
        <w:tc>
          <w:tcPr>
            <w:tcW w:w="8930" w:type="dxa"/>
            <w:gridSpan w:val="3"/>
          </w:tcPr>
          <w:p>
            <w:pPr>
              <w:spacing w:beforeLines="50" w:before="156" w:afterLines="50" w:after="156"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□易溶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□一般 </w:t>
            </w:r>
            <w:r>
              <w:rPr>
                <w:rFonts w:ascii="华文楷体" w:eastAsia="华文楷体" w:hAnsi="华文楷体" w:cs="宋体"/>
                <w:sz w:val="18"/>
                <w:szCs w:val="18"/>
              </w:rPr>
              <w:t xml:space="preserve">     </w:t>
            </w:r>
            <w:r>
              <w:rPr>
                <w:rFonts w:ascii="华文楷体" w:eastAsia="华文楷体" w:hAnsi="华文楷体" w:cs="宋体" w:hint="eastAsia"/>
                <w:sz w:val="18"/>
                <w:szCs w:val="18"/>
              </w:rPr>
              <w:t>□难溶（难溶样品可自己溶解好之后送样）</w:t>
            </w:r>
          </w:p>
        </w:tc>
      </w:tr>
      <w:tr>
        <w:trPr>
          <w:trHeight w:val="635"/>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测试哪种谱</w:t>
            </w:r>
          </w:p>
        </w:tc>
        <w:tc>
          <w:tcPr>
            <w:tcW w:w="8930" w:type="dxa"/>
            <w:gridSpan w:val="3"/>
          </w:tcPr>
          <w:p>
            <w:pPr>
              <w:spacing w:beforeLines="50" w:before="156" w:afterLines="50" w:after="156" w:line="276" w:lineRule="auto"/>
              <w:rPr>
                <w:rFonts w:ascii="华文楷体" w:eastAsia="华文楷体" w:hAnsi="华文楷体" w:cs="宋体"/>
                <w:sz w:val="18"/>
                <w:szCs w:val="18"/>
              </w:rPr>
            </w:pPr>
            <w:r>
              <w:rPr>
                <w:rFonts w:ascii="华文楷体" w:eastAsia="华文楷体" w:hAnsi="华文楷体" w:cs="宋体"/>
                <w:sz w:val="18"/>
                <w:szCs w:val="18"/>
                <w:u w:val="single"/>
              </w:rPr>
              <w:t xml:space="preserve">                        </w:t>
            </w:r>
            <w:r>
              <w:rPr>
                <w:rFonts w:ascii="华文楷体" w:eastAsia="华文楷体" w:hAnsi="华文楷体" w:cs="宋体" w:hint="eastAsia"/>
                <w:color w:val="FF0000"/>
                <w:sz w:val="18"/>
                <w:szCs w:val="18"/>
              </w:rPr>
              <w:t>（请填写具体测试谱名称）</w:t>
            </w:r>
            <w:r>
              <w:rPr>
                <w:rFonts w:ascii="华文楷体" w:eastAsia="华文楷体" w:hAnsi="华文楷体" w:cs="宋体"/>
                <w:color w:val="FF0000"/>
                <w:sz w:val="18"/>
                <w:szCs w:val="18"/>
              </w:rPr>
              <w:t xml:space="preserve">   </w:t>
            </w:r>
            <w:r>
              <w:rPr>
                <w:rFonts w:ascii="华文楷体" w:eastAsia="华文楷体" w:hAnsi="华文楷体" w:cs="宋体"/>
                <w:sz w:val="18"/>
                <w:szCs w:val="18"/>
              </w:rPr>
              <w:t xml:space="preserve">    </w:t>
            </w:r>
          </w:p>
        </w:tc>
      </w:tr>
      <w:tr>
        <w:trPr>
          <w:trHeight w:val="1846"/>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备注：如对测试仪器型号、化学位移范围、扫描次数等有要求等请具体说明，变温测试请注明测试温度点。</w:t>
            </w: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0215B9A"/>
    <w:multiLevelType w:val="multilevel"/>
    <w:tmpl w:val="20215B9A"/>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2195C19"/>
    <w:multiLevelType w:val="multilevel"/>
    <w:tmpl w:val="22195C1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BAE4379"/>
    <w:multiLevelType w:val="hybridMultilevel"/>
    <w:tmpl w:val="1BBC412A"/>
    <w:lvl w:ilvl="0" w:tplc="A0BE325A">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6266E4D0-E00E-48C6-BC5F-5FF585491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703BC6-0D34-4387-A16F-64AE629D4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