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直接进样：液体一般</w:t>
      </w:r>
      <w:r>
        <w:rPr>
          <w:rFonts w:ascii="宋体" w:hAnsi="宋体" w:cs="宋体"/>
          <w:bCs/>
          <w:sz w:val="18"/>
          <w:szCs w:val="21"/>
        </w:rPr>
        <w:t>0.5</w:t>
      </w:r>
      <w:r>
        <w:rPr>
          <w:rFonts w:ascii="宋体" w:hAnsi="宋体" w:cs="宋体" w:hint="eastAsia"/>
          <w:bCs/>
          <w:sz w:val="18"/>
          <w:szCs w:val="21"/>
        </w:rPr>
        <w:t>ml以上，气体一般收集到1</w:t>
      </w:r>
      <w:r>
        <w:rPr>
          <w:rFonts w:ascii="宋体" w:hAnsi="宋体" w:cs="宋体"/>
          <w:bCs/>
          <w:sz w:val="18"/>
          <w:szCs w:val="21"/>
        </w:rPr>
        <w:t>00</w:t>
      </w:r>
      <w:r>
        <w:rPr>
          <w:rFonts w:ascii="宋体" w:hAnsi="宋体" w:cs="宋体" w:hint="eastAsia"/>
          <w:bCs/>
          <w:sz w:val="18"/>
          <w:szCs w:val="21"/>
        </w:rPr>
        <w:t>ml以上气袋中，保持气袋半</w:t>
      </w:r>
      <w:proofErr w:type="gramStart"/>
      <w:r>
        <w:rPr>
          <w:rFonts w:ascii="宋体" w:hAnsi="宋体" w:cs="宋体" w:hint="eastAsia"/>
          <w:bCs/>
          <w:sz w:val="18"/>
          <w:szCs w:val="21"/>
        </w:rPr>
        <w:t>满以上</w:t>
      </w:r>
      <w:proofErr w:type="gramEnd"/>
      <w:r>
        <w:rPr>
          <w:rFonts w:ascii="宋体" w:hAnsi="宋体" w:cs="宋体" w:hint="eastAsia"/>
          <w:bCs/>
          <w:sz w:val="18"/>
          <w:szCs w:val="21"/>
        </w:rPr>
        <w:t>状态；</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顶空进样：液体5ml以上；</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样品尽量不要含有水，无机盐，酸碱性物质，会对色谱柱造成伤害。</w:t>
      </w:r>
      <w:r>
        <w:rPr>
          <w:rFonts w:ascii="宋体" w:hAnsi="宋体" w:cs="宋体"/>
          <w:bCs/>
          <w:sz w:val="18"/>
          <w:szCs w:val="21"/>
        </w:rPr>
        <w:t>含有硫化物、</w:t>
      </w:r>
      <w:proofErr w:type="spellStart"/>
      <w:r>
        <w:rPr>
          <w:rFonts w:ascii="宋体" w:hAnsi="宋体" w:cs="宋体"/>
          <w:bCs/>
          <w:sz w:val="18"/>
          <w:szCs w:val="21"/>
        </w:rPr>
        <w:t>POx</w:t>
      </w:r>
      <w:proofErr w:type="spellEnd"/>
      <w:r>
        <w:rPr>
          <w:rFonts w:ascii="宋体" w:hAnsi="宋体" w:cs="宋体"/>
          <w:bCs/>
          <w:sz w:val="18"/>
          <w:szCs w:val="21"/>
        </w:rPr>
        <w:t>、NOx等的物质需要提前告知，一般不可测试，会损坏色谱柱</w:t>
      </w:r>
      <w:r>
        <w:rPr>
          <w:rFonts w:ascii="宋体" w:hAnsi="宋体" w:cs="宋体" w:hint="eastAsia"/>
          <w:bCs/>
          <w:sz w:val="18"/>
          <w:szCs w:val="21"/>
        </w:rPr>
        <w:t>；</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气相色谱（GC）主要用于可挥发性有机化合物等组分的分析；</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含水样品及特定气体样品需要萃取或顶空或固相微萃取后测试；</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气体含量测定方法固定，可以检测的气体有氧气，氮气，二氧化碳，一氧化碳，甲烷，乙烷，乙烯，丙烷，丙烯，丁烷，丁烯及其同分异构体。</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常规测试只能提供样品出峰时间以及半定量结果，无法区分每个峰是什么物质，如果需要定性以及定量分析的，需要自行提供标样，一个浓度标样算一个样品计费。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所有色谱质谱类测试，涉及参数往往很多。我们会依据您的参考文献，结合实验室现存条件与经验，尽量使用相同或者相似的参数或配件。由于测试影响因素太多，没有办法保证测试参数或结果完全符合您的预期。</w:t>
      </w: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气相色谱测试要求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前处理</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□需要，具体方法：</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（没有可不填写）</w:t>
            </w:r>
            <w:r>
              <w:rPr>
                <w:rFonts w:ascii="华文楷体" w:eastAsia="华文楷体" w:hAnsi="华文楷体" w:cs="宋体"/>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□GC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□顶空</w:t>
            </w:r>
            <w:r>
              <w:rPr>
                <w:rFonts w:ascii="华文楷体" w:eastAsia="华文楷体" w:hAnsi="华文楷体" w:cs="宋体"/>
                <w:sz w:val="18"/>
                <w:szCs w:val="18"/>
              </w:rPr>
              <w:t>GC</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□气体含量测定（空气以及C</w:t>
            </w:r>
            <w:r>
              <w:rPr>
                <w:rFonts w:ascii="华文楷体" w:eastAsia="华文楷体" w:hAnsi="华文楷体" w:cs="宋体"/>
                <w:sz w:val="18"/>
                <w:szCs w:val="18"/>
              </w:rPr>
              <w:t>1-C4</w:t>
            </w:r>
            <w:r>
              <w:rPr>
                <w:rFonts w:ascii="华文楷体" w:eastAsia="华文楷体" w:hAnsi="华文楷体" w:cs="宋体" w:hint="eastAsia"/>
                <w:sz w:val="18"/>
                <w:szCs w:val="18"/>
              </w:rPr>
              <w:t xml:space="preserve">烷烯烃类组分）  </w:t>
            </w:r>
          </w:p>
        </w:tc>
      </w:tr>
      <w:tr>
        <w:trPr>
          <w:trHeight w:val="314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样品的成分、所用的色谱柱类型，以及具体的测试方法（进样量、气化温度、载气、载气流速、分流比、升温程序等），如果有参考文献尽量附上。如样品需前处理请写清楚具体的处理方法，没有的话将按照工程师经验进行处理和测试，由此造成的问题需委托方自行承担。</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1650F2B"/>
    <w:multiLevelType w:val="multilevel"/>
    <w:tmpl w:val="11650F2B"/>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C41129D"/>
    <w:multiLevelType w:val="multilevel"/>
    <w:tmpl w:val="7C41129D"/>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B04555F-E692-47EC-B190-CF5FA3EA1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E64F04-D2E3-4B5E-A962-88FA4666D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66</cp:revision>
  <cp:lastPrinted>2019-01-16T08:10:00Z</cp:lastPrinted>
  <dcterms:created xsi:type="dcterms:W3CDTF">2017-04-04T08:33:00Z</dcterms:created>
  <dcterms:modified xsi:type="dcterms:W3CDTF">2024-08-30T03:18:00Z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