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18"/>
        </w:rPr>
      </w:pPr>
      <w:r>
        <w:rPr>
          <w:rFonts w:ascii="黑体" w:eastAsia="黑体" w:hAnsi="黑体" w:hint="eastAsia"/>
          <w:b/>
          <w:sz w:val="28"/>
          <w:szCs w:val="18"/>
        </w:rPr>
        <w:t>送样须知（必看）</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送样前必须预先通知我方任何与委托测试服务有关的实际的或潜在的风险，如因</w:t>
      </w:r>
      <w:r>
        <w:rPr>
          <w:rFonts w:ascii="宋体" w:eastAsia="宋体" w:hAnsi="宋体" w:cs="宋体" w:hint="eastAsia"/>
          <w:b/>
          <w:color w:val="FF0000"/>
          <w:sz w:val="18"/>
          <w:szCs w:val="21"/>
        </w:rPr>
        <w:t>委托方隐瞒样品的危害而造成检测人员或仪器出现问题一切后果由委托方负责</w:t>
      </w:r>
      <w:r>
        <w:rPr>
          <w:rFonts w:ascii="宋体" w:eastAsia="宋体" w:hAnsi="宋体" w:cs="宋体" w:hint="eastAsia"/>
          <w:bCs/>
          <w:sz w:val="18"/>
          <w:szCs w:val="21"/>
        </w:rPr>
        <w:t>。</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eastAsia="宋体" w:hAnsi="宋体" w:cs="宋体" w:hint="eastAsia"/>
          <w:b/>
          <w:color w:val="FF0000"/>
          <w:sz w:val="18"/>
          <w:szCs w:val="21"/>
        </w:rPr>
        <w:t>未填写测试要求、测试要求不明确或者测试要求错误导致的测试问题，需由委托方自行承担，如需复测需重新收费</w:t>
      </w:r>
      <w:r>
        <w:rPr>
          <w:rFonts w:ascii="宋体" w:eastAsia="宋体" w:hAnsi="宋体" w:cs="宋体" w:hint="eastAsia"/>
          <w:bCs/>
          <w:sz w:val="18"/>
          <w:szCs w:val="21"/>
        </w:rPr>
        <w:t>。</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委托方如对检测结果有异议，须在</w:t>
      </w:r>
      <w:r>
        <w:rPr>
          <w:rFonts w:ascii="宋体" w:eastAsia="宋体" w:hAnsi="宋体" w:cs="宋体" w:hint="eastAsia"/>
          <w:b/>
          <w:bCs/>
          <w:color w:val="FF0000"/>
          <w:sz w:val="18"/>
          <w:szCs w:val="21"/>
        </w:rPr>
        <w:t>结果发送</w:t>
      </w:r>
      <w:r>
        <w:rPr>
          <w:rFonts w:ascii="宋体" w:eastAsia="宋体" w:hAnsi="宋体" w:cs="宋体" w:hint="eastAsia"/>
          <w:b/>
          <w:color w:val="FF0000"/>
          <w:sz w:val="18"/>
          <w:szCs w:val="21"/>
        </w:rPr>
        <w:t>5天内</w:t>
      </w:r>
      <w:r>
        <w:rPr>
          <w:rFonts w:ascii="宋体" w:eastAsia="宋体" w:hAnsi="宋体" w:cs="宋体" w:hint="eastAsia"/>
          <w:bCs/>
          <w:sz w:val="18"/>
          <w:szCs w:val="21"/>
        </w:rPr>
        <w:t>与我方工作人员进行沟通说明，</w:t>
      </w:r>
      <w:r>
        <w:rPr>
          <w:rFonts w:ascii="宋体" w:eastAsia="宋体" w:hAnsi="宋体" w:cs="宋体" w:hint="eastAsia"/>
          <w:b/>
          <w:bCs/>
          <w:color w:val="FF0000"/>
          <w:sz w:val="18"/>
          <w:szCs w:val="21"/>
        </w:rPr>
        <w:t>超过5天则默认对检测结果无异议</w:t>
      </w:r>
      <w:r>
        <w:rPr>
          <w:rFonts w:ascii="宋体" w:eastAsia="宋体" w:hAnsi="宋体" w:cs="宋体" w:hint="eastAsia"/>
          <w:bCs/>
          <w:sz w:val="18"/>
          <w:szCs w:val="21"/>
        </w:rPr>
        <w:t>。</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复测说明：如对于测试结果有异议，需要复检的，</w:t>
      </w:r>
      <w:r>
        <w:rPr>
          <w:rFonts w:ascii="宋体" w:eastAsia="宋体" w:hAnsi="宋体" w:cs="宋体" w:hint="eastAsia"/>
          <w:b/>
          <w:color w:val="FF0000"/>
          <w:sz w:val="18"/>
          <w:szCs w:val="21"/>
        </w:rPr>
        <w:t>仅限对原样品按原测试方法进行复检。如更换条件及方法按新样品计费</w:t>
      </w:r>
      <w:r>
        <w:rPr>
          <w:rFonts w:ascii="宋体" w:eastAsia="宋体" w:hAnsi="宋体" w:cs="宋体" w:hint="eastAsia"/>
          <w:bCs/>
          <w:sz w:val="18"/>
          <w:szCs w:val="21"/>
        </w:rPr>
        <w:t>。</w:t>
      </w:r>
    </w:p>
    <w:p>
      <w:pPr>
        <w:pStyle w:val="ad"/>
        <w:numPr>
          <w:ilvl w:val="0"/>
          <w:numId w:val="2"/>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未按照送样单内指定的实验条件或者由于测试人员操作失误，导致的结果不准确，可免费复测；</w:t>
      </w:r>
    </w:p>
    <w:p>
      <w:pPr>
        <w:pStyle w:val="ad"/>
        <w:numPr>
          <w:ilvl w:val="0"/>
          <w:numId w:val="2"/>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 xml:space="preserve">由于以下几种原因造成的结果有异议,复测将重新收费 </w:t>
      </w:r>
    </w:p>
    <w:p>
      <w:pPr>
        <w:pStyle w:val="ad"/>
        <w:spacing w:line="276" w:lineRule="auto"/>
        <w:ind w:left="840" w:firstLineChars="0" w:firstLine="0"/>
        <w:jc w:val="left"/>
        <w:rPr>
          <w:rFonts w:ascii="宋体" w:eastAsia="宋体" w:hAnsi="宋体" w:cs="宋体"/>
          <w:bCs/>
          <w:sz w:val="18"/>
          <w:szCs w:val="21"/>
        </w:rPr>
      </w:pPr>
      <w:r>
        <w:rPr>
          <w:rFonts w:ascii="宋体" w:eastAsia="宋体" w:hAnsi="宋体" w:cs="宋体" w:hint="eastAsia"/>
          <w:bCs/>
          <w:sz w:val="18"/>
          <w:szCs w:val="21"/>
        </w:rPr>
        <w:t xml:space="preserve">a.由于样品自身原因     b.由于实验要求不明确或提供测试方法不合适导致的结果不准确  </w:t>
      </w:r>
    </w:p>
    <w:p>
      <w:pPr>
        <w:pStyle w:val="ad"/>
        <w:spacing w:line="276" w:lineRule="auto"/>
        <w:ind w:left="840" w:firstLineChars="0" w:firstLine="0"/>
        <w:jc w:val="left"/>
        <w:rPr>
          <w:rFonts w:ascii="宋体" w:eastAsia="宋体" w:hAnsi="宋体" w:cs="宋体"/>
          <w:bCs/>
          <w:sz w:val="18"/>
          <w:szCs w:val="21"/>
        </w:rPr>
      </w:pPr>
      <w:r>
        <w:rPr>
          <w:rFonts w:ascii="宋体" w:eastAsia="宋体" w:hAnsi="宋体" w:cs="宋体" w:hint="eastAsia"/>
          <w:bCs/>
          <w:sz w:val="18"/>
          <w:szCs w:val="21"/>
        </w:rPr>
        <w:t>c.实验不确定性很高，在提前预计到实验的不确定性后仍要求进行检测。</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关于样品保存及回收</w:t>
      </w:r>
    </w:p>
    <w:p>
      <w:pPr>
        <w:pStyle w:val="ad"/>
        <w:numPr>
          <w:ilvl w:val="1"/>
          <w:numId w:val="3"/>
        </w:numPr>
        <w:spacing w:line="276" w:lineRule="auto"/>
        <w:ind w:firstLineChars="0"/>
        <w:jc w:val="left"/>
        <w:rPr>
          <w:rFonts w:ascii="宋体" w:eastAsia="宋体" w:hAnsi="宋体" w:cs="宋体"/>
          <w:bCs/>
          <w:sz w:val="18"/>
          <w:szCs w:val="21"/>
        </w:rPr>
      </w:pPr>
      <w:r>
        <w:rPr>
          <w:rFonts w:ascii="宋体" w:eastAsia="宋体" w:hAnsi="宋体" w:cs="宋体" w:hint="eastAsia"/>
          <w:b/>
          <w:bCs/>
          <w:color w:val="FF0000"/>
          <w:sz w:val="18"/>
          <w:szCs w:val="21"/>
        </w:rPr>
        <w:t>对于测试完毕仍有剩余的样品，我方仅保留5天时间，5天后进行销毁。</w:t>
      </w:r>
      <w:r>
        <w:rPr>
          <w:rFonts w:ascii="宋体" w:eastAsia="宋体" w:hAnsi="宋体" w:cs="宋体" w:hint="eastAsia"/>
          <w:bCs/>
          <w:sz w:val="18"/>
          <w:szCs w:val="21"/>
        </w:rPr>
        <w:t>如测试单中未注明样品回收导致的样品丢失，我方不承担责任。</w:t>
      </w:r>
    </w:p>
    <w:p>
      <w:pPr>
        <w:pStyle w:val="ad"/>
        <w:numPr>
          <w:ilvl w:val="1"/>
          <w:numId w:val="3"/>
        </w:numPr>
        <w:spacing w:line="276" w:lineRule="auto"/>
        <w:ind w:firstLineChars="0"/>
        <w:jc w:val="left"/>
        <w:rPr>
          <w:rFonts w:ascii="宋体" w:eastAsia="宋体" w:hAnsi="宋体" w:cs="宋体"/>
          <w:bCs/>
          <w:color w:val="000000" w:themeColor="text1"/>
          <w:sz w:val="18"/>
          <w:szCs w:val="21"/>
        </w:rPr>
      </w:pPr>
      <w:r>
        <w:rPr>
          <w:rFonts w:ascii="宋体" w:eastAsia="宋体" w:hAnsi="宋体" w:cs="宋体" w:hint="eastAsia"/>
          <w:bCs/>
          <w:color w:val="000000" w:themeColor="text1"/>
          <w:sz w:val="18"/>
          <w:szCs w:val="21"/>
        </w:rPr>
        <w:t>送检样品一般不建议回收，</w:t>
      </w:r>
      <w:r>
        <w:rPr>
          <w:rFonts w:ascii="宋体" w:eastAsia="宋体" w:hAnsi="宋体" w:cs="宋体" w:hint="eastAsia"/>
          <w:color w:val="000000" w:themeColor="text1"/>
          <w:sz w:val="18"/>
          <w:szCs w:val="21"/>
        </w:rPr>
        <w:t>回收收取25元回收费</w:t>
      </w:r>
      <w:r>
        <w:rPr>
          <w:rFonts w:ascii="宋体" w:eastAsia="宋体" w:hAnsi="宋体" w:cs="宋体" w:hint="eastAsia"/>
          <w:b/>
          <w:bCs/>
          <w:color w:val="FF0000"/>
          <w:sz w:val="18"/>
          <w:szCs w:val="21"/>
        </w:rPr>
        <w:t>（大件以及特殊样品回收另算）</w:t>
      </w:r>
      <w:r>
        <w:rPr>
          <w:rFonts w:ascii="宋体" w:eastAsia="宋体" w:hAnsi="宋体" w:cs="宋体" w:hint="eastAsia"/>
          <w:bCs/>
          <w:color w:val="000000" w:themeColor="text1"/>
          <w:sz w:val="18"/>
          <w:szCs w:val="21"/>
        </w:rPr>
        <w:t>，需</w:t>
      </w:r>
      <w:r>
        <w:rPr>
          <w:rFonts w:ascii="宋体" w:eastAsia="宋体" w:hAnsi="宋体" w:cs="宋体" w:hint="eastAsia"/>
          <w:b/>
          <w:bCs/>
          <w:color w:val="FF0000"/>
          <w:sz w:val="18"/>
          <w:szCs w:val="21"/>
        </w:rPr>
        <w:t>回收样品请在</w:t>
      </w:r>
      <w:r>
        <w:rPr>
          <w:rFonts w:ascii="宋体" w:eastAsia="宋体" w:hAnsi="宋体" w:cs="宋体" w:hint="eastAsia"/>
          <w:b/>
          <w:color w:val="FF0000"/>
          <w:sz w:val="18"/>
          <w:szCs w:val="21"/>
        </w:rPr>
        <w:t>发送测试结果之后5天内与我方工作人员进行反馈回收</w:t>
      </w:r>
      <w:r>
        <w:rPr>
          <w:rFonts w:ascii="宋体" w:eastAsia="宋体" w:hAnsi="宋体" w:cs="宋体" w:hint="eastAsia"/>
          <w:bCs/>
          <w:color w:val="000000" w:themeColor="text1"/>
          <w:sz w:val="18"/>
          <w:szCs w:val="21"/>
        </w:rPr>
        <w:t>，我方再安排样品回收，如因未及时与我方工作人员说明回收，导致样品丢失的，我方不承担责任。</w:t>
      </w:r>
    </w:p>
    <w:p>
      <w:pPr>
        <w:pStyle w:val="ad"/>
        <w:numPr>
          <w:ilvl w:val="1"/>
          <w:numId w:val="3"/>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由于回收过程比较繁琐，涉及到物流收发，样品管理及出入库等环节，有可能造成样品的丢失或者损伤，</w:t>
      </w:r>
      <w:r>
        <w:rPr>
          <w:rFonts w:ascii="宋体" w:eastAsia="宋体" w:hAnsi="宋体" w:cs="宋体" w:hint="eastAsia"/>
          <w:b/>
          <w:bCs/>
          <w:color w:val="FF0000"/>
          <w:sz w:val="18"/>
          <w:szCs w:val="21"/>
        </w:rPr>
        <w:t>选择回收的样品发生损坏或者丢失，按照当次测试费金额赔付，最高不超过500元/批样品。（同一天送样算作一批），</w:t>
      </w:r>
    </w:p>
    <w:p>
      <w:pPr>
        <w:pStyle w:val="ad"/>
        <w:numPr>
          <w:ilvl w:val="1"/>
          <w:numId w:val="3"/>
        </w:numPr>
        <w:spacing w:line="276" w:lineRule="auto"/>
        <w:ind w:firstLineChars="0"/>
        <w:jc w:val="left"/>
        <w:rPr>
          <w:rFonts w:ascii="宋体" w:eastAsia="宋体" w:hAnsi="宋体" w:cs="宋体"/>
          <w:bCs/>
          <w:sz w:val="18"/>
          <w:szCs w:val="21"/>
        </w:rPr>
      </w:pPr>
      <w:r>
        <w:rPr>
          <w:rFonts w:ascii="宋体" w:eastAsia="宋体" w:hAnsi="宋体" w:cs="宋体" w:hint="eastAsia"/>
          <w:b/>
          <w:bCs/>
          <w:color w:val="FF0000"/>
          <w:sz w:val="18"/>
          <w:szCs w:val="21"/>
        </w:rPr>
        <w:t>如有易损坏、腐败、变性等样品请提前与我方沟通，</w:t>
      </w:r>
      <w:r>
        <w:rPr>
          <w:rFonts w:ascii="宋体" w:eastAsia="宋体" w:hAnsi="宋体" w:cs="宋体" w:hint="eastAsia"/>
          <w:bCs/>
          <w:sz w:val="18"/>
          <w:szCs w:val="21"/>
        </w:rPr>
        <w:t>并将样品自行做好包装，</w:t>
      </w:r>
      <w:r>
        <w:rPr>
          <w:rFonts w:ascii="宋体" w:eastAsia="宋体" w:hAnsi="宋体" w:cs="宋体" w:hint="eastAsia"/>
          <w:b/>
          <w:bCs/>
          <w:color w:val="FF0000"/>
          <w:sz w:val="18"/>
          <w:szCs w:val="21"/>
        </w:rPr>
        <w:t>送样备注好样品保存条件，保存期限等内容</w:t>
      </w:r>
      <w:r>
        <w:rPr>
          <w:rFonts w:ascii="宋体" w:eastAsia="宋体" w:hAnsi="宋体" w:cs="宋体" w:hint="eastAsia"/>
          <w:bCs/>
          <w:sz w:val="18"/>
          <w:szCs w:val="21"/>
        </w:rPr>
        <w:t>，我方将按照保存条件进行保存，未提供此项条件的，我方将默认按照室温空气条件保存。</w:t>
      </w:r>
    </w:p>
    <w:p>
      <w:pPr>
        <w:pStyle w:val="ad"/>
        <w:numPr>
          <w:ilvl w:val="1"/>
          <w:numId w:val="3"/>
        </w:numPr>
        <w:spacing w:line="276" w:lineRule="auto"/>
        <w:ind w:firstLineChars="0"/>
        <w:jc w:val="left"/>
        <w:rPr>
          <w:rFonts w:ascii="宋体" w:eastAsia="宋体" w:hAnsi="宋体" w:cs="宋体"/>
          <w:bCs/>
          <w:sz w:val="18"/>
          <w:szCs w:val="21"/>
        </w:rPr>
      </w:pPr>
      <w:r>
        <w:rPr>
          <w:rFonts w:ascii="宋体" w:eastAsia="宋体" w:hAnsi="宋体" w:cs="宋体" w:hint="eastAsia"/>
          <w:b/>
          <w:bCs/>
          <w:color w:val="FF0000"/>
          <w:sz w:val="18"/>
          <w:szCs w:val="21"/>
        </w:rPr>
        <w:t>珍贵样品送样务必提前说明，并做好样品备份工作</w:t>
      </w:r>
      <w:r>
        <w:rPr>
          <w:rFonts w:ascii="宋体" w:eastAsia="宋体" w:hAnsi="宋体" w:cs="宋体" w:hint="eastAsia"/>
          <w:bCs/>
          <w:sz w:val="18"/>
          <w:szCs w:val="21"/>
        </w:rPr>
        <w:t>，我方将尽量进行妥善保管，但因测试过程涉及环节较多，可能导致样品损耗及损失，此种情况下我方只能按照赔付标准进行赔付。</w:t>
      </w:r>
    </w:p>
    <w:p>
      <w:pPr>
        <w:pStyle w:val="ad"/>
        <w:numPr>
          <w:ilvl w:val="0"/>
          <w:numId w:val="1"/>
        </w:numPr>
        <w:spacing w:line="276" w:lineRule="auto"/>
        <w:ind w:firstLineChars="0"/>
        <w:jc w:val="left"/>
        <w:rPr>
          <w:rFonts w:ascii="宋体" w:eastAsia="宋体" w:hAnsi="宋体" w:cs="宋体"/>
          <w:bCs/>
          <w:sz w:val="18"/>
          <w:szCs w:val="18"/>
        </w:rPr>
      </w:pPr>
      <w:r>
        <w:rPr>
          <w:rFonts w:ascii="宋体" w:eastAsia="宋体" w:hAnsi="宋体" w:cs="宋体" w:hint="eastAsia"/>
          <w:bCs/>
          <w:sz w:val="18"/>
          <w:szCs w:val="18"/>
        </w:rPr>
        <w:t>样品要求：</w:t>
      </w:r>
    </w:p>
    <w:p>
      <w:pPr>
        <w:pStyle w:val="ad"/>
        <w:numPr>
          <w:ilvl w:val="0"/>
          <w:numId w:val="4"/>
        </w:numPr>
        <w:spacing w:line="276" w:lineRule="auto"/>
        <w:ind w:firstLineChars="0"/>
        <w:jc w:val="left"/>
        <w:rPr>
          <w:rFonts w:ascii="宋体" w:eastAsia="宋体" w:hAnsi="宋体" w:cs="宋体"/>
          <w:bCs/>
          <w:sz w:val="18"/>
          <w:szCs w:val="18"/>
        </w:rPr>
      </w:pPr>
      <w:r>
        <w:rPr>
          <w:rFonts w:ascii="宋体" w:eastAsia="宋体" w:hAnsi="宋体" w:cs="宋体" w:hint="eastAsia"/>
          <w:bCs/>
          <w:sz w:val="18"/>
          <w:szCs w:val="18"/>
        </w:rPr>
        <w:t>粉末样品：颗粒粒径不超过1微米，提供10mg，液体1ml；</w:t>
      </w:r>
    </w:p>
    <w:p>
      <w:pPr>
        <w:pStyle w:val="ad"/>
        <w:numPr>
          <w:ilvl w:val="0"/>
          <w:numId w:val="4"/>
        </w:numPr>
        <w:spacing w:line="276" w:lineRule="auto"/>
        <w:ind w:firstLineChars="0"/>
        <w:jc w:val="left"/>
        <w:rPr>
          <w:rFonts w:ascii="宋体" w:eastAsia="宋体" w:hAnsi="宋体" w:cs="宋体"/>
          <w:bCs/>
          <w:sz w:val="18"/>
          <w:szCs w:val="18"/>
        </w:rPr>
      </w:pPr>
      <w:r>
        <w:rPr>
          <w:rFonts w:ascii="宋体" w:eastAsia="宋体" w:hAnsi="宋体" w:cs="宋体" w:hint="eastAsia"/>
          <w:bCs/>
          <w:sz w:val="18"/>
          <w:szCs w:val="18"/>
        </w:rPr>
        <w:t>粉末/液体样品请务必备注好制样条件，包括分散液，超声时间及配制浓度；</w:t>
      </w:r>
    </w:p>
    <w:p>
      <w:pPr>
        <w:pStyle w:val="ad"/>
        <w:numPr>
          <w:ilvl w:val="0"/>
          <w:numId w:val="4"/>
        </w:numPr>
        <w:spacing w:line="276" w:lineRule="auto"/>
        <w:ind w:firstLineChars="0"/>
        <w:jc w:val="left"/>
        <w:rPr>
          <w:rFonts w:ascii="宋体" w:eastAsia="宋体" w:hAnsi="宋体" w:cs="宋体"/>
          <w:bCs/>
          <w:sz w:val="18"/>
          <w:szCs w:val="18"/>
        </w:rPr>
      </w:pPr>
      <w:r>
        <w:rPr>
          <w:rFonts w:ascii="宋体" w:eastAsia="宋体" w:hAnsi="宋体" w:cs="宋体" w:hint="eastAsia"/>
          <w:bCs/>
          <w:sz w:val="18"/>
          <w:szCs w:val="18"/>
        </w:rPr>
        <w:t>薄膜或块状样品尺寸要求：长宽0.5-3cm之间，厚度0.1-1cm之间，粗糙度尽量在um以下。</w:t>
      </w:r>
    </w:p>
    <w:p>
      <w:pPr>
        <w:pStyle w:val="ad"/>
        <w:numPr>
          <w:ilvl w:val="0"/>
          <w:numId w:val="1"/>
        </w:numPr>
        <w:spacing w:line="276" w:lineRule="auto"/>
        <w:ind w:firstLineChars="0"/>
        <w:jc w:val="left"/>
        <w:rPr>
          <w:rFonts w:ascii="宋体" w:eastAsia="宋体" w:hAnsi="宋体" w:cs="宋体"/>
          <w:bCs/>
          <w:sz w:val="18"/>
          <w:szCs w:val="18"/>
        </w:rPr>
      </w:pPr>
      <w:r>
        <w:rPr>
          <w:rFonts w:ascii="宋体" w:eastAsia="宋体" w:hAnsi="宋体" w:cs="宋体" w:hint="eastAsia"/>
          <w:bCs/>
          <w:sz w:val="18"/>
          <w:szCs w:val="18"/>
        </w:rPr>
        <w:t>注意事项：</w:t>
      </w:r>
    </w:p>
    <w:p>
      <w:pPr>
        <w:pStyle w:val="ad"/>
        <w:numPr>
          <w:ilvl w:val="0"/>
          <w:numId w:val="5"/>
        </w:numPr>
        <w:spacing w:line="276" w:lineRule="auto"/>
        <w:ind w:firstLineChars="0"/>
        <w:jc w:val="left"/>
        <w:rPr>
          <w:rFonts w:ascii="宋体" w:eastAsia="宋体" w:hAnsi="宋体" w:cs="宋体"/>
          <w:bCs/>
          <w:sz w:val="18"/>
          <w:szCs w:val="18"/>
        </w:rPr>
      </w:pPr>
      <w:r>
        <w:rPr>
          <w:rFonts w:ascii="宋体" w:eastAsia="宋体" w:hAnsi="宋体" w:cs="宋体" w:hint="eastAsia"/>
          <w:bCs/>
          <w:sz w:val="18"/>
          <w:szCs w:val="18"/>
        </w:rPr>
        <w:t>AFM扫描区域较为繁琐，常规测试一般提供2-3个区域，特殊要求一般测试1</w:t>
      </w:r>
      <w:r>
        <w:rPr>
          <w:rFonts w:ascii="宋体" w:eastAsia="宋体" w:hAnsi="宋体" w:cs="宋体"/>
          <w:bCs/>
          <w:sz w:val="18"/>
          <w:szCs w:val="18"/>
        </w:rPr>
        <w:t>-2</w:t>
      </w:r>
      <w:r>
        <w:rPr>
          <w:rFonts w:ascii="宋体" w:eastAsia="宋体" w:hAnsi="宋体" w:cs="宋体" w:hint="eastAsia"/>
          <w:bCs/>
          <w:sz w:val="18"/>
          <w:szCs w:val="18"/>
        </w:rPr>
        <w:t>个区域，对于检测要求中出现概率较小的形貌及位置我方不承诺一定可以找到；</w:t>
      </w:r>
    </w:p>
    <w:p>
      <w:pPr>
        <w:pStyle w:val="ad"/>
        <w:numPr>
          <w:ilvl w:val="0"/>
          <w:numId w:val="5"/>
        </w:numPr>
        <w:spacing w:line="276" w:lineRule="auto"/>
        <w:ind w:firstLineChars="0"/>
        <w:jc w:val="left"/>
        <w:rPr>
          <w:rFonts w:ascii="宋体" w:eastAsia="宋体" w:hAnsi="宋体" w:cs="宋体"/>
          <w:bCs/>
          <w:sz w:val="18"/>
          <w:szCs w:val="18"/>
        </w:rPr>
      </w:pPr>
      <w:r>
        <w:rPr>
          <w:rFonts w:ascii="宋体" w:eastAsia="宋体" w:hAnsi="宋体" w:cs="宋体" w:hint="eastAsia"/>
          <w:bCs/>
          <w:sz w:val="18"/>
          <w:szCs w:val="18"/>
        </w:rPr>
        <w:t>扫描区域请根据目标物质实际大小谨慎选择，过大或过小均得不到理想效果；常规扫描区域可选范围：</w:t>
      </w:r>
      <w:r>
        <w:rPr>
          <w:rFonts w:ascii="宋体" w:eastAsia="宋体" w:hAnsi="宋体" w:cs="宋体"/>
          <w:bCs/>
          <w:sz w:val="18"/>
          <w:szCs w:val="18"/>
        </w:rPr>
        <w:t>1</w:t>
      </w:r>
      <w:r>
        <w:rPr>
          <w:rFonts w:ascii="宋体" w:eastAsia="宋体" w:hAnsi="宋体" w:cs="宋体" w:hint="eastAsia"/>
          <w:bCs/>
          <w:sz w:val="18"/>
          <w:szCs w:val="18"/>
        </w:rPr>
        <w:t>um*</w:t>
      </w:r>
      <w:r>
        <w:rPr>
          <w:rFonts w:ascii="宋体" w:eastAsia="宋体" w:hAnsi="宋体" w:cs="宋体"/>
          <w:bCs/>
          <w:sz w:val="18"/>
          <w:szCs w:val="18"/>
        </w:rPr>
        <w:t>1</w:t>
      </w:r>
      <w:r>
        <w:rPr>
          <w:rFonts w:ascii="宋体" w:eastAsia="宋体" w:hAnsi="宋体" w:cs="宋体" w:hint="eastAsia"/>
          <w:bCs/>
          <w:sz w:val="18"/>
          <w:szCs w:val="18"/>
        </w:rPr>
        <w:t>um</w:t>
      </w:r>
      <w:r>
        <w:rPr>
          <w:rFonts w:ascii="宋体" w:eastAsia="宋体" w:hAnsi="宋体" w:cs="宋体"/>
          <w:bCs/>
          <w:sz w:val="18"/>
          <w:szCs w:val="18"/>
        </w:rPr>
        <w:t>—</w:t>
      </w:r>
      <w:r>
        <w:rPr>
          <w:rFonts w:ascii="宋体" w:eastAsia="宋体" w:hAnsi="宋体" w:cs="宋体" w:hint="eastAsia"/>
          <w:bCs/>
          <w:sz w:val="18"/>
          <w:szCs w:val="18"/>
        </w:rPr>
        <w:t>20um*20um，分辨率2</w:t>
      </w:r>
      <w:r>
        <w:rPr>
          <w:rFonts w:ascii="宋体" w:eastAsia="宋体" w:hAnsi="宋体" w:cs="宋体"/>
          <w:bCs/>
          <w:sz w:val="18"/>
          <w:szCs w:val="18"/>
        </w:rPr>
        <w:t>56*256</w:t>
      </w:r>
      <w:r>
        <w:rPr>
          <w:rFonts w:ascii="宋体" w:eastAsia="宋体" w:hAnsi="宋体" w:cs="宋体" w:hint="eastAsia"/>
          <w:bCs/>
          <w:sz w:val="18"/>
          <w:szCs w:val="18"/>
        </w:rPr>
        <w:t>，请根据样品形貌进行选择合适的测试范围，超过此范围工作量增大，会根据工作复杂程度收费，分辨率增加会影响测试时间，导致工作量增大，费用会相应增加；</w:t>
      </w:r>
    </w:p>
    <w:p>
      <w:pPr>
        <w:pStyle w:val="ad"/>
        <w:numPr>
          <w:ilvl w:val="0"/>
          <w:numId w:val="5"/>
        </w:numPr>
        <w:spacing w:line="276" w:lineRule="auto"/>
        <w:ind w:firstLineChars="0"/>
        <w:jc w:val="left"/>
        <w:rPr>
          <w:rFonts w:ascii="宋体" w:eastAsia="宋体" w:hAnsi="宋体" w:cs="宋体"/>
          <w:bCs/>
          <w:sz w:val="18"/>
          <w:szCs w:val="18"/>
        </w:rPr>
      </w:pPr>
      <w:r>
        <w:rPr>
          <w:rFonts w:ascii="宋体" w:eastAsia="宋体" w:hAnsi="宋体" w:cs="宋体" w:hint="eastAsia"/>
          <w:bCs/>
          <w:sz w:val="18"/>
          <w:szCs w:val="18"/>
        </w:rPr>
        <w:t>粗糙度或者粒径尽量不超过1um，粗糙度过大会导致探针磨损程度急剧增加，含有较多有机杂质的需要提纯处理，否则影响测试。</w:t>
      </w:r>
    </w:p>
    <w:p>
      <w:pPr>
        <w:pStyle w:val="ad"/>
        <w:numPr>
          <w:ilvl w:val="0"/>
          <w:numId w:val="5"/>
        </w:numPr>
        <w:spacing w:line="276" w:lineRule="auto"/>
        <w:ind w:firstLineChars="0"/>
        <w:jc w:val="left"/>
        <w:rPr>
          <w:rFonts w:ascii="宋体" w:eastAsia="宋体" w:hAnsi="宋体" w:cs="宋体"/>
          <w:bCs/>
          <w:sz w:val="18"/>
          <w:szCs w:val="18"/>
        </w:rPr>
      </w:pPr>
      <w:r>
        <w:rPr>
          <w:rFonts w:ascii="宋体" w:eastAsia="宋体" w:hAnsi="宋体" w:cs="宋体" w:hint="eastAsia"/>
          <w:bCs/>
          <w:sz w:val="18"/>
          <w:szCs w:val="18"/>
        </w:rPr>
        <w:t>如对测试位置形貌有要求，如测纤维直径、量子点大小、纳米片厚度等要求的，需要精准定位测试。</w:t>
      </w:r>
    </w:p>
    <w:p>
      <w:pPr>
        <w:pStyle w:val="ad"/>
        <w:numPr>
          <w:ilvl w:val="0"/>
          <w:numId w:val="5"/>
        </w:numPr>
        <w:spacing w:line="276" w:lineRule="auto"/>
        <w:ind w:firstLineChars="0"/>
        <w:jc w:val="left"/>
        <w:rPr>
          <w:rFonts w:ascii="宋体" w:eastAsia="宋体" w:hAnsi="宋体" w:cs="宋体"/>
          <w:bCs/>
          <w:sz w:val="18"/>
          <w:szCs w:val="18"/>
        </w:rPr>
      </w:pPr>
      <w:r>
        <w:rPr>
          <w:rFonts w:ascii="宋体" w:eastAsia="宋体" w:hAnsi="宋体" w:cs="宋体" w:hint="eastAsia"/>
          <w:bCs/>
          <w:sz w:val="18"/>
          <w:szCs w:val="18"/>
        </w:rPr>
        <w:t>粉末样品液体样品无法直接测试，需要先进行分散然后制备到基底之后才能进行测试，样品浓度对形貌影响较大，自行提供液体的需自行分散到合适浓度，提供粉末样品的如果分散浓度有要求的请提前说明，没有按照工程师经验来进行</w:t>
      </w:r>
      <w:proofErr w:type="gramStart"/>
      <w:r>
        <w:rPr>
          <w:rFonts w:ascii="宋体" w:eastAsia="宋体" w:hAnsi="宋体" w:cs="宋体" w:hint="eastAsia"/>
          <w:bCs/>
          <w:sz w:val="18"/>
          <w:szCs w:val="18"/>
        </w:rPr>
        <w:t>分散制</w:t>
      </w:r>
      <w:proofErr w:type="gramEnd"/>
      <w:r>
        <w:rPr>
          <w:rFonts w:ascii="宋体" w:eastAsia="宋体" w:hAnsi="宋体" w:cs="宋体" w:hint="eastAsia"/>
          <w:bCs/>
          <w:sz w:val="18"/>
          <w:szCs w:val="18"/>
        </w:rPr>
        <w:t>样。</w:t>
      </w: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山东省青岛市黄岛区长江西路177号长江国际1</w:t>
            </w:r>
            <w:r>
              <w:rPr>
                <w:rFonts w:ascii="华文楷体" w:eastAsia="华文楷体" w:hAnsi="华文楷体"/>
                <w:sz w:val="18"/>
                <w:szCs w:val="18"/>
              </w:rPr>
              <w:t>523</w:t>
            </w:r>
            <w:r>
              <w:rPr>
                <w:rFonts w:ascii="华文楷体" w:eastAsia="华文楷体" w:hAnsi="华文楷体" w:hint="eastAsia"/>
                <w:sz w:val="18"/>
                <w:szCs w:val="18"/>
              </w:rPr>
              <w:t xml:space="preserve">室 陈老师 17685860716 </w:t>
            </w:r>
            <w:r>
              <w:rPr>
                <w:rFonts w:ascii="华文楷体" w:eastAsia="华文楷体" w:hAnsi="华文楷体" w:hint="eastAsia"/>
                <w:color w:val="FF0000"/>
                <w:sz w:val="18"/>
                <w:szCs w:val="18"/>
              </w:rPr>
              <w:t>（青岛可上门取样）</w:t>
            </w:r>
          </w:p>
        </w:tc>
      </w:tr>
    </w:tbl>
    <w:p>
      <w:pPr>
        <w:tabs>
          <w:tab w:val="left" w:pos="690"/>
          <w:tab w:val="center" w:pos="5102"/>
        </w:tabs>
        <w:spacing w:beforeLines="100" w:before="312" w:afterLines="50" w:after="156"/>
        <w:jc w:val="center"/>
        <w:rPr>
          <w:rFonts w:ascii="华文楷体" w:eastAsia="华文楷体" w:hAnsi="华文楷体" w:cs="Times New Roman"/>
          <w:b/>
          <w:sz w:val="36"/>
          <w:szCs w:val="36"/>
        </w:rPr>
      </w:pPr>
      <w:r>
        <w:rPr>
          <w:rFonts w:ascii="华文楷体" w:eastAsia="华文楷体" w:hAnsi="华文楷体" w:cs="Times New Roman" w:hint="eastAsia"/>
          <w:b/>
          <w:sz w:val="36"/>
          <w:szCs w:val="36"/>
        </w:rPr>
        <w:t>A</w:t>
      </w:r>
      <w:r>
        <w:rPr>
          <w:rFonts w:ascii="华文楷体" w:eastAsia="华文楷体" w:hAnsi="华文楷体" w:cs="Times New Roman"/>
          <w:b/>
          <w:sz w:val="36"/>
          <w:szCs w:val="36"/>
        </w:rPr>
        <w:t>FM</w:t>
      </w:r>
      <w:r>
        <w:rPr>
          <w:rFonts w:ascii="华文楷体" w:eastAsia="华文楷体" w:hAnsi="华文楷体" w:cs="Times New Roman" w:hint="eastAsia"/>
          <w:b/>
          <w:sz w:val="36"/>
          <w:szCs w:val="36"/>
        </w:rPr>
        <w:t>测试要求</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812"/>
        <w:gridCol w:w="2126"/>
        <w:gridCol w:w="1134"/>
      </w:tblGrid>
      <w:tr>
        <w:trPr>
          <w:trHeight w:val="468"/>
        </w:trPr>
        <w:tc>
          <w:tcPr>
            <w:tcW w:w="1384" w:type="dxa"/>
            <w:vAlign w:val="center"/>
          </w:tcPr>
          <w:p>
            <w:pPr>
              <w:jc w:val="center"/>
              <w:rPr>
                <w:rFonts w:ascii="华文楷体" w:eastAsia="华文楷体" w:hAnsi="华文楷体" w:cs="Times New Roman"/>
                <w:sz w:val="18"/>
                <w:szCs w:val="18"/>
              </w:rPr>
            </w:pPr>
            <w:r>
              <w:rPr>
                <w:rFonts w:ascii="华文楷体" w:eastAsia="华文楷体" w:hAnsi="华文楷体" w:hint="eastAsia"/>
                <w:sz w:val="18"/>
                <w:szCs w:val="18"/>
              </w:rPr>
              <w:t>样品编号</w:t>
            </w:r>
          </w:p>
        </w:tc>
        <w:tc>
          <w:tcPr>
            <w:tcW w:w="5812" w:type="dxa"/>
            <w:vAlign w:val="center"/>
          </w:tcPr>
          <w:p>
            <w:pPr>
              <w:rPr>
                <w:rFonts w:ascii="华文楷体" w:eastAsia="华文楷体" w:hAnsi="华文楷体" w:cs="Times New Roman"/>
                <w:sz w:val="18"/>
                <w:szCs w:val="18"/>
                <w:u w:val="single"/>
              </w:rPr>
            </w:pPr>
          </w:p>
        </w:tc>
        <w:tc>
          <w:tcPr>
            <w:tcW w:w="2126" w:type="dxa"/>
            <w:vAlign w:val="center"/>
          </w:tcPr>
          <w:p>
            <w:pPr>
              <w:rPr>
                <w:rFonts w:ascii="华文楷体" w:eastAsia="华文楷体" w:hAnsi="华文楷体" w:cs="Times New Roman"/>
                <w:sz w:val="18"/>
                <w:szCs w:val="18"/>
                <w:u w:val="single"/>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cs="Times New Roman"/>
                <w:sz w:val="18"/>
                <w:szCs w:val="18"/>
                <w:u w:val="single"/>
              </w:rPr>
            </w:pPr>
          </w:p>
        </w:tc>
      </w:tr>
      <w:tr>
        <w:trPr>
          <w:trHeight w:val="405"/>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812" w:type="dxa"/>
            <w:vAlign w:val="center"/>
          </w:tcPr>
          <w:p>
            <w:pPr>
              <w:rPr>
                <w:rFonts w:ascii="华文楷体" w:eastAsia="华文楷体" w:hAnsi="华文楷体" w:cs="Times New Roman"/>
                <w:sz w:val="18"/>
                <w:szCs w:val="18"/>
              </w:rPr>
            </w:pPr>
          </w:p>
        </w:tc>
        <w:tc>
          <w:tcPr>
            <w:tcW w:w="2126" w:type="dxa"/>
            <w:vAlign w:val="center"/>
          </w:tcPr>
          <w:p>
            <w:pPr>
              <w:rPr>
                <w:rFonts w:ascii="华文楷体" w:eastAsia="华文楷体" w:hAnsi="华文楷体" w:cs="Times New Roman"/>
                <w:sz w:val="18"/>
                <w:szCs w:val="18"/>
              </w:rPr>
            </w:pPr>
            <w:r>
              <w:rPr>
                <w:rFonts w:ascii="华文楷体" w:eastAsia="华文楷体" w:hAnsi="华文楷体" w:hint="eastAsia"/>
                <w:sz w:val="18"/>
                <w:szCs w:val="18"/>
              </w:rPr>
              <w:t>是否回收（额外收费）</w:t>
            </w:r>
          </w:p>
        </w:tc>
        <w:tc>
          <w:tcPr>
            <w:tcW w:w="1134" w:type="dxa"/>
            <w:vAlign w:val="center"/>
          </w:tcPr>
          <w:p>
            <w:pPr>
              <w:rPr>
                <w:rFonts w:ascii="华文楷体" w:eastAsia="华文楷体" w:hAnsi="华文楷体" w:cs="Times New Roman"/>
                <w:sz w:val="18"/>
                <w:szCs w:val="18"/>
              </w:rPr>
            </w:pPr>
          </w:p>
        </w:tc>
      </w:tr>
      <w:tr>
        <w:trPr>
          <w:trHeight w:val="416"/>
        </w:trPr>
        <w:tc>
          <w:tcPr>
            <w:tcW w:w="1384" w:type="dxa"/>
          </w:tcPr>
          <w:p>
            <w:pPr>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9072" w:type="dxa"/>
            <w:gridSpan w:val="3"/>
          </w:tcPr>
          <w:p>
            <w:pPr>
              <w:rPr>
                <w:rFonts w:ascii="华文楷体" w:eastAsia="华文楷体" w:hAnsi="华文楷体" w:cs="Times New Roman"/>
                <w:sz w:val="18"/>
                <w:szCs w:val="18"/>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416"/>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9072"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9072"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制样方式</w:t>
            </w:r>
          </w:p>
        </w:tc>
        <w:tc>
          <w:tcPr>
            <w:tcW w:w="9072"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□不需制样，直接测试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w:t>
            </w:r>
            <w:proofErr w:type="gramStart"/>
            <w:r>
              <w:rPr>
                <w:rFonts w:ascii="华文楷体" w:eastAsia="华文楷体" w:hAnsi="华文楷体" w:cs="宋体" w:hint="eastAsia"/>
                <w:sz w:val="18"/>
                <w:szCs w:val="18"/>
              </w:rPr>
              <w:t>分散制</w:t>
            </w:r>
            <w:proofErr w:type="gramEnd"/>
            <w:r>
              <w:rPr>
                <w:rFonts w:ascii="华文楷体" w:eastAsia="华文楷体" w:hAnsi="华文楷体" w:cs="宋体" w:hint="eastAsia"/>
                <w:sz w:val="18"/>
                <w:szCs w:val="18"/>
              </w:rPr>
              <w:t>样</w:t>
            </w:r>
          </w:p>
          <w:p>
            <w:pPr>
              <w:rPr>
                <w:rFonts w:ascii="华文楷体" w:eastAsia="华文楷体" w:hAnsi="华文楷体" w:cs="宋体"/>
                <w:sz w:val="18"/>
                <w:szCs w:val="18"/>
              </w:rPr>
            </w:pPr>
            <w:proofErr w:type="gramStart"/>
            <w:r>
              <w:rPr>
                <w:rFonts w:ascii="华文楷体" w:eastAsia="华文楷体" w:hAnsi="华文楷体" w:cs="宋体" w:hint="eastAsia"/>
                <w:sz w:val="18"/>
                <w:szCs w:val="18"/>
              </w:rPr>
              <w:t>分散制</w:t>
            </w:r>
            <w:proofErr w:type="gramEnd"/>
            <w:r>
              <w:rPr>
                <w:rFonts w:ascii="华文楷体" w:eastAsia="华文楷体" w:hAnsi="华文楷体" w:cs="宋体" w:hint="eastAsia"/>
                <w:sz w:val="18"/>
                <w:szCs w:val="18"/>
              </w:rPr>
              <w:t>样条件： □</w:t>
            </w:r>
            <w:r>
              <w:rPr>
                <w:rFonts w:ascii="华文楷体" w:eastAsia="华文楷体" w:hAnsi="华文楷体" w:hint="eastAsia"/>
                <w:sz w:val="18"/>
                <w:szCs w:val="18"/>
              </w:rPr>
              <w:t>乙醇（默认）</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水</w:t>
            </w:r>
            <w:r>
              <w:rPr>
                <w:rFonts w:ascii="华文楷体" w:eastAsia="华文楷体" w:hAnsi="华文楷体"/>
                <w:sz w:val="18"/>
                <w:szCs w:val="18"/>
              </w:rPr>
              <w:t xml:space="preserve">  </w:t>
            </w:r>
            <w:r>
              <w:rPr>
                <w:rFonts w:ascii="华文楷体" w:eastAsia="华文楷体" w:hAnsi="华文楷体" w:hint="eastAsia"/>
                <w:sz w:val="18"/>
                <w:szCs w:val="18"/>
              </w:rPr>
              <w:t xml:space="preserve">           其他</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bCs/>
                <w:color w:val="FF0000"/>
                <w:sz w:val="18"/>
                <w:szCs w:val="18"/>
              </w:rPr>
              <w:t>（其他试剂请自备）</w:t>
            </w:r>
          </w:p>
          <w:p>
            <w:pPr>
              <w:rPr>
                <w:rFonts w:ascii="华文楷体" w:eastAsia="华文楷体" w:hAnsi="华文楷体"/>
                <w:sz w:val="18"/>
                <w:szCs w:val="18"/>
              </w:rPr>
            </w:pPr>
            <w:r>
              <w:rPr>
                <w:rFonts w:ascii="华文楷体" w:eastAsia="华文楷体" w:hAnsi="华文楷体" w:hint="eastAsia"/>
                <w:sz w:val="18"/>
                <w:szCs w:val="18"/>
              </w:rPr>
              <w:t>分散浓度</w:t>
            </w:r>
            <w:r>
              <w:rPr>
                <w:rFonts w:ascii="华文楷体" w:eastAsia="华文楷体" w:hAnsi="华文楷体"/>
                <w:sz w:val="18"/>
                <w:szCs w:val="18"/>
              </w:rPr>
              <w:t xml:space="preserve">  </w:t>
            </w:r>
            <w:r>
              <w:rPr>
                <w:rFonts w:ascii="华文楷体" w:eastAsia="华文楷体" w:hAnsi="华文楷体"/>
                <w:sz w:val="18"/>
                <w:szCs w:val="18"/>
                <w:u w:val="single"/>
              </w:rPr>
              <w:t xml:space="preserve">            </w:t>
            </w:r>
            <w:r>
              <w:rPr>
                <w:rFonts w:ascii="华文楷体" w:eastAsia="华文楷体" w:hAnsi="华文楷体"/>
                <w:sz w:val="18"/>
                <w:szCs w:val="18"/>
              </w:rPr>
              <w:t xml:space="preserve">           </w:t>
            </w:r>
            <w:r>
              <w:rPr>
                <w:rFonts w:ascii="华文楷体" w:eastAsia="华文楷体" w:hAnsi="华文楷体" w:hint="eastAsia"/>
                <w:sz w:val="18"/>
                <w:szCs w:val="18"/>
              </w:rPr>
              <w:t>超声时间：</w:t>
            </w:r>
            <w:r>
              <w:rPr>
                <w:rFonts w:ascii="华文楷体" w:eastAsia="华文楷体" w:hAnsi="华文楷体"/>
                <w:sz w:val="18"/>
                <w:szCs w:val="18"/>
                <w:u w:val="single"/>
              </w:rPr>
              <w:t xml:space="preserve">                </w:t>
            </w:r>
            <w:r>
              <w:rPr>
                <w:rFonts w:ascii="华文楷体" w:eastAsia="华文楷体" w:hAnsi="华文楷体" w:hint="eastAsia"/>
                <w:sz w:val="18"/>
                <w:szCs w:val="18"/>
              </w:rPr>
              <w:t>（</w:t>
            </w:r>
            <w:r>
              <w:rPr>
                <w:rFonts w:ascii="华文楷体" w:eastAsia="华文楷体" w:hAnsi="华文楷体" w:hint="eastAsia"/>
                <w:bCs/>
                <w:color w:val="FF0000"/>
                <w:sz w:val="18"/>
                <w:szCs w:val="18"/>
              </w:rPr>
              <w:t>默认10min</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p>
          <w:p>
            <w:pPr>
              <w:rPr>
                <w:rFonts w:ascii="华文楷体" w:eastAsia="华文楷体" w:hAnsi="华文楷体"/>
                <w:sz w:val="18"/>
                <w:szCs w:val="18"/>
              </w:rPr>
            </w:pPr>
            <w:r>
              <w:rPr>
                <w:rFonts w:ascii="华文楷体" w:eastAsia="华文楷体" w:hAnsi="华文楷体" w:hint="eastAsia"/>
                <w:sz w:val="18"/>
                <w:szCs w:val="18"/>
              </w:rPr>
              <w:t>制备基底：</w:t>
            </w:r>
            <w:r>
              <w:rPr>
                <w:rFonts w:ascii="华文楷体" w:eastAsia="华文楷体" w:hAnsi="华文楷体" w:cs="宋体" w:hint="eastAsia"/>
                <w:sz w:val="18"/>
                <w:szCs w:val="18"/>
              </w:rPr>
              <w:t xml:space="preserve">□无要求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□有要求，</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sz w:val="18"/>
                <w:szCs w:val="18"/>
                <w:u w:val="single"/>
              </w:rPr>
              <w:t xml:space="preserve"> </w:t>
            </w:r>
          </w:p>
          <w:p>
            <w:pPr>
              <w:rPr>
                <w:rFonts w:ascii="华文楷体" w:eastAsia="华文楷体" w:hAnsi="华文楷体" w:cs="Times New Roman"/>
                <w:color w:val="FF0000"/>
                <w:sz w:val="18"/>
                <w:szCs w:val="18"/>
                <w:u w:val="single"/>
              </w:rPr>
            </w:pPr>
            <w:r>
              <w:rPr>
                <w:rFonts w:ascii="华文楷体" w:eastAsia="华文楷体" w:hAnsi="华文楷体" w:hint="eastAsia"/>
                <w:color w:val="FF0000"/>
                <w:sz w:val="18"/>
                <w:szCs w:val="18"/>
              </w:rPr>
              <w:t>如不需前处理，本项内容可不填写，液体、粉末材料无法直接测试，需要分散干燥之后测试</w:t>
            </w:r>
          </w:p>
        </w:tc>
      </w:tr>
      <w:t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9072" w:type="dxa"/>
            <w:gridSpan w:val="3"/>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常规模式：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□形貌+粗糙度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□形貌+粗糙度+相图     </w:t>
            </w:r>
          </w:p>
          <w:p>
            <w:pPr>
              <w:rPr>
                <w:rFonts w:ascii="华文楷体" w:eastAsia="华文楷体" w:hAnsi="华文楷体" w:cs="宋体"/>
                <w:sz w:val="18"/>
                <w:szCs w:val="18"/>
              </w:rPr>
            </w:pPr>
            <w:r>
              <w:rPr>
                <w:rFonts w:ascii="华文楷体" w:eastAsia="华文楷体" w:hAnsi="华文楷体" w:cs="宋体" w:hint="eastAsia"/>
                <w:sz w:val="18"/>
                <w:szCs w:val="18"/>
              </w:rPr>
              <w:t xml:space="preserve">特殊模式：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□力曲线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QNM</w:t>
            </w:r>
            <w:r>
              <w:rPr>
                <w:rFonts w:ascii="华文楷体" w:eastAsia="华文楷体" w:hAnsi="华文楷体" w:cs="宋体" w:hint="eastAsia"/>
                <w:sz w:val="18"/>
                <w:szCs w:val="18"/>
              </w:rPr>
              <w:t>杨氏模量</w:t>
            </w:r>
            <w:r>
              <w:rPr>
                <w:rFonts w:ascii="华文楷体" w:eastAsia="华文楷体" w:hAnsi="华文楷体" w:cs="宋体"/>
                <w:sz w:val="18"/>
                <w:szCs w:val="18"/>
              </w:rPr>
              <w:t xml:space="preserve">          </w:t>
            </w:r>
            <w:r>
              <w:rPr>
                <w:rFonts w:ascii="华文楷体" w:eastAsia="华文楷体" w:hAnsi="华文楷体" w:cs="宋体" w:hint="eastAsia"/>
                <w:sz w:val="18"/>
                <w:szCs w:val="18"/>
              </w:rPr>
              <w:t>□ KPFM（表面电势）</w:t>
            </w:r>
            <w:r>
              <w:rPr>
                <w:rFonts w:ascii="华文楷体" w:eastAsia="华文楷体" w:hAnsi="华文楷体" w:cs="宋体"/>
                <w:sz w:val="18"/>
                <w:szCs w:val="18"/>
              </w:rPr>
              <w:t xml:space="preserve">    </w:t>
            </w:r>
          </w:p>
          <w:p>
            <w:pPr>
              <w:ind w:firstLineChars="600" w:firstLine="1080"/>
              <w:rPr>
                <w:rFonts w:ascii="华文楷体" w:eastAsia="华文楷体" w:hAnsi="华文楷体" w:cs="宋体"/>
                <w:sz w:val="18"/>
                <w:szCs w:val="18"/>
              </w:rPr>
            </w:pPr>
            <w:r>
              <w:rPr>
                <w:rFonts w:ascii="华文楷体" w:eastAsia="华文楷体" w:hAnsi="华文楷体" w:cs="宋体" w:hint="eastAsia"/>
                <w:sz w:val="18"/>
                <w:szCs w:val="18"/>
              </w:rPr>
              <w:t>□ PFM（</w:t>
            </w:r>
            <w:proofErr w:type="gramStart"/>
            <w:r>
              <w:rPr>
                <w:rFonts w:ascii="华文楷体" w:eastAsia="华文楷体" w:hAnsi="华文楷体" w:cs="宋体" w:hint="eastAsia"/>
                <w:sz w:val="18"/>
                <w:szCs w:val="18"/>
              </w:rPr>
              <w:t>压电力</w:t>
            </w:r>
            <w:proofErr w:type="gramEnd"/>
            <w:r>
              <w:rPr>
                <w:rFonts w:ascii="华文楷体" w:eastAsia="华文楷体" w:hAnsi="华文楷体" w:cs="宋体" w:hint="eastAsia"/>
                <w:sz w:val="18"/>
                <w:szCs w:val="18"/>
              </w:rPr>
              <w:t xml:space="preserve">显微镜） </w:t>
            </w:r>
            <w:r>
              <w:rPr>
                <w:rFonts w:ascii="华文楷体" w:eastAsia="华文楷体" w:hAnsi="华文楷体" w:cs="宋体"/>
                <w:sz w:val="18"/>
                <w:szCs w:val="18"/>
              </w:rPr>
              <w:t xml:space="preserve">    </w:t>
            </w:r>
            <w:r>
              <w:rPr>
                <w:rFonts w:ascii="华文楷体" w:eastAsia="华文楷体" w:hAnsi="华文楷体" w:cs="宋体" w:hint="eastAsia"/>
                <w:sz w:val="18"/>
                <w:szCs w:val="18"/>
              </w:rPr>
              <w:t>□C-AFM（导电力显微镜）</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□EFM（静电力显微镜） </w:t>
            </w:r>
            <w:r>
              <w:rPr>
                <w:rFonts w:ascii="华文楷体" w:eastAsia="华文楷体" w:hAnsi="华文楷体" w:cs="宋体"/>
                <w:sz w:val="18"/>
                <w:szCs w:val="18"/>
              </w:rPr>
              <w:t xml:space="preserve">   </w:t>
            </w:r>
          </w:p>
          <w:p>
            <w:pPr>
              <w:ind w:firstLineChars="600" w:firstLine="1080"/>
              <w:rPr>
                <w:rFonts w:ascii="华文楷体" w:eastAsia="华文楷体" w:hAnsi="华文楷体" w:cs="宋体"/>
                <w:sz w:val="18"/>
                <w:szCs w:val="18"/>
              </w:rPr>
            </w:pPr>
            <w:r>
              <w:rPr>
                <w:rFonts w:ascii="华文楷体" w:eastAsia="华文楷体" w:hAnsi="华文楷体" w:cs="宋体" w:hint="eastAsia"/>
                <w:sz w:val="18"/>
                <w:szCs w:val="18"/>
              </w:rPr>
              <w:t>□MFM（磁力显微镜）</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□其他模式</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tc>
      </w:tr>
      <w:t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测试要求</w:t>
            </w:r>
          </w:p>
        </w:tc>
        <w:tc>
          <w:tcPr>
            <w:tcW w:w="9072" w:type="dxa"/>
            <w:gridSpan w:val="3"/>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是否需要精准定位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□不需要 </w:t>
            </w:r>
            <w:r>
              <w:rPr>
                <w:rFonts w:ascii="华文楷体" w:eastAsia="华文楷体" w:hAnsi="华文楷体" w:cs="宋体"/>
                <w:sz w:val="18"/>
                <w:szCs w:val="18"/>
              </w:rPr>
              <w:t xml:space="preserve">                          </w:t>
            </w:r>
            <w:r>
              <w:rPr>
                <w:rFonts w:ascii="华文楷体" w:eastAsia="华文楷体" w:hAnsi="华文楷体" w:cs="宋体" w:hint="eastAsia"/>
                <w:sz w:val="18"/>
                <w:szCs w:val="18"/>
              </w:rPr>
              <w:t>□需要</w:t>
            </w:r>
          </w:p>
          <w:p>
            <w:pPr>
              <w:adjustRightInd w:val="0"/>
              <w:snapToGrid w:val="0"/>
              <w:spacing w:line="276"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（测特定形貌如纳米片厚度、量子点大小、其他特定形貌等需要选择精准定位）</w:t>
            </w:r>
          </w:p>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测试区域大小： </w:t>
            </w:r>
            <w:r>
              <w:rPr>
                <w:rFonts w:ascii="华文楷体" w:eastAsia="华文楷体" w:hAnsi="华文楷体" w:cs="宋体"/>
                <w:sz w:val="18"/>
                <w:szCs w:val="18"/>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um*</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um </w:t>
            </w:r>
            <w:r>
              <w:rPr>
                <w:rFonts w:ascii="华文楷体" w:eastAsia="华文楷体" w:hAnsi="华文楷体" w:cs="宋体" w:hint="eastAsia"/>
                <w:sz w:val="18"/>
                <w:szCs w:val="18"/>
              </w:rPr>
              <w:t>（常规范围</w:t>
            </w:r>
            <w:r>
              <w:rPr>
                <w:rFonts w:ascii="宋体" w:eastAsia="宋体" w:hAnsi="宋体" w:cs="宋体" w:hint="eastAsia"/>
                <w:bCs/>
                <w:sz w:val="18"/>
                <w:szCs w:val="18"/>
              </w:rPr>
              <w:t>1um*1um</w:t>
            </w:r>
            <w:r>
              <w:rPr>
                <w:rFonts w:ascii="宋体" w:eastAsia="宋体" w:hAnsi="宋体" w:cs="宋体"/>
                <w:bCs/>
                <w:sz w:val="18"/>
                <w:szCs w:val="18"/>
              </w:rPr>
              <w:t>—</w:t>
            </w:r>
            <w:r>
              <w:rPr>
                <w:rFonts w:ascii="宋体" w:eastAsia="宋体" w:hAnsi="宋体" w:cs="宋体" w:hint="eastAsia"/>
                <w:bCs/>
                <w:sz w:val="18"/>
                <w:szCs w:val="18"/>
              </w:rPr>
              <w:t>20um*20um</w:t>
            </w:r>
            <w:r>
              <w:rPr>
                <w:rFonts w:ascii="华文楷体" w:eastAsia="华文楷体" w:hAnsi="华文楷体" w:cs="宋体" w:hint="eastAsia"/>
                <w:sz w:val="18"/>
                <w:szCs w:val="18"/>
              </w:rPr>
              <w:t>）</w:t>
            </w:r>
            <w:r>
              <w:rPr>
                <w:rFonts w:ascii="华文楷体" w:eastAsia="华文楷体" w:hAnsi="华文楷体" w:cs="宋体"/>
                <w:sz w:val="18"/>
                <w:szCs w:val="18"/>
              </w:rPr>
              <w:t xml:space="preserve">  </w:t>
            </w:r>
          </w:p>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分辨率大小：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□256*256（默认）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tc>
      </w:tr>
      <w:tr>
        <w:trPr>
          <w:trHeight w:val="2417"/>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测试要求</w:t>
            </w:r>
          </w:p>
        </w:tc>
        <w:tc>
          <w:tcPr>
            <w:tcW w:w="9072" w:type="dxa"/>
            <w:gridSpan w:val="3"/>
          </w:tcPr>
          <w:p>
            <w:pPr>
              <w:adjustRightInd w:val="0"/>
              <w:snapToGrid w:val="0"/>
              <w:spacing w:line="276"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备注：需要填写扫描区域范围大小，对测试要求进行详细描述，如有相应的文献参考，或之前的扫描、透射图，请务必提供图片并附说明。</w:t>
            </w:r>
          </w:p>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rPr>
                <w:rFonts w:ascii="华文楷体" w:eastAsia="华文楷体" w:hAnsi="华文楷体" w:cs="Times New Roman"/>
                <w:color w:val="FF0000"/>
                <w:sz w:val="18"/>
                <w:szCs w:val="18"/>
              </w:rPr>
            </w:pPr>
          </w:p>
          <w:p>
            <w:pPr>
              <w:adjustRightInd w:val="0"/>
              <w:snapToGrid w:val="0"/>
              <w:spacing w:line="276" w:lineRule="auto"/>
              <w:rPr>
                <w:rFonts w:ascii="华文楷体" w:eastAsia="华文楷体" w:hAnsi="华文楷体" w:cs="Times New Roman"/>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tc>
      </w:tr>
    </w:tbl>
    <w:p>
      <w:pPr>
        <w:jc w:val="left"/>
        <w:rPr>
          <w:rFonts w:ascii="华文楷体" w:eastAsia="华文楷体" w:hAnsi="华文楷体" w:cs="Times New Roman"/>
          <w:b/>
          <w:bCs/>
          <w:szCs w:val="21"/>
        </w:rPr>
      </w:pPr>
    </w:p>
    <w:sectPr>
      <w:headerReference w:type="even" r:id="rId8"/>
      <w:headerReference w:type="default" r:id="rId9"/>
      <w:footerReference w:type="even" r:id="rId10"/>
      <w:footerReference w:type="default" r:id="rId11"/>
      <w:headerReference w:type="first" r:id="rId12"/>
      <w:footerReference w:type="first" r:id="rId13"/>
      <w:pgSz w:w="11906" w:h="16838"/>
      <w:pgMar w:top="454" w:right="851" w:bottom="454" w:left="851"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wordWrap w:val="0"/>
      <w:jc w:val="right"/>
      <w:rPr>
        <w:rFonts w:ascii="宋体" w:hAnsi="宋体"/>
      </w:rPr>
    </w:pPr>
  </w:p>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r>
      <w:rPr>
        <w:rFonts w:hint="eastAsia"/>
      </w:rPr>
      <w:tab/>
    </w:r>
    <w: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1366FD6"/>
    <w:multiLevelType w:val="multilevel"/>
    <w:tmpl w:val="41366FD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4B194D4E"/>
    <w:multiLevelType w:val="multilevel"/>
    <w:tmpl w:val="4B194D4E"/>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50BE1FF7-0F96-40DC-8174-43B9A8A5E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rPr>
      <w:rFonts w:ascii="Times New Roman" w:eastAsia="宋体" w:hAnsi="Times New Roman" w:cs="Times New Roman"/>
      <w:szCs w:val="24"/>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pPr>
      <w:spacing w:beforeAutospacing="1" w:afterAutospacing="1"/>
      <w:jc w:val="left"/>
    </w:pPr>
    <w:rPr>
      <w:rFonts w:cs="Times New Roman"/>
      <w:kern w:val="0"/>
      <w:sz w:val="24"/>
    </w:rPr>
  </w:style>
  <w:style w:type="character" w:styleId="aa">
    <w:name w:val="Strong"/>
    <w:basedOn w:val="a0"/>
    <w:uiPriority w:val="22"/>
    <w:qFormat/>
    <w:rPr>
      <w:b/>
    </w:rPr>
  </w:style>
  <w:style w:type="character" w:styleId="ab">
    <w:name w:val="Hyperlink"/>
    <w:qFormat/>
    <w:rPr>
      <w:color w:val="0000FF"/>
      <w:u w:val="single"/>
    </w:rPr>
  </w:style>
  <w:style w:type="character" w:styleId="ac">
    <w:name w:val="annotation reference"/>
    <w:basedOn w:val="a0"/>
    <w:uiPriority w:val="99"/>
    <w:semiHidden/>
    <w:unhideWhenUsed/>
    <w:qFormat/>
    <w:rPr>
      <w:sz w:val="21"/>
      <w:szCs w:val="21"/>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rPr>
      <w:sz w:val="18"/>
      <w:szCs w:val="18"/>
    </w:rPr>
  </w:style>
  <w:style w:type="paragraph" w:customStyle="1" w:styleId="p16">
    <w:name w:val="p16"/>
    <w:basedOn w:val="a"/>
    <w:qFormat/>
    <w:pPr>
      <w:widowControl/>
      <w:jc w:val="left"/>
    </w:pPr>
    <w:rPr>
      <w:rFonts w:ascii="Times New Roman" w:eastAsia="宋体" w:hAnsi="Times New Roman" w:cs="Times New Roman"/>
      <w:kern w:val="0"/>
      <w:sz w:val="18"/>
      <w:szCs w:val="18"/>
    </w:rPr>
  </w:style>
  <w:style w:type="paragraph" w:styleId="ad">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392</Words>
  <Characters>2240</Characters>
  <Application>Microsoft Office Word</Application>
  <DocSecurity>0</DocSecurity>
  <Lines>18</Lines>
  <Paragraphs>5</Paragraphs>
  <ScaleCrop>false</ScaleCrop>
  <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109</cp:revision>
  <dcterms:created xsi:type="dcterms:W3CDTF">2017-04-04T09:41:00Z</dcterms:created>
  <dcterms:modified xsi:type="dcterms:W3CDTF">2024-08-30T03:15:00Z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0B662274247B441B8D96325965BA024D</vt:lpwstr>
  </property>
</Properties>
</file>