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粉末样品最好2～3克；</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块状样品要求样品尺寸单块不超过1</w:t>
      </w:r>
      <w:r>
        <w:rPr>
          <w:rFonts w:ascii="宋体" w:hAnsi="宋体" w:cs="宋体"/>
          <w:bCs/>
          <w:sz w:val="18"/>
          <w:szCs w:val="21"/>
        </w:rPr>
        <w:t>0</w:t>
      </w:r>
      <w:r>
        <w:rPr>
          <w:rFonts w:ascii="宋体" w:hAnsi="宋体" w:cs="宋体" w:hint="eastAsia"/>
          <w:bCs/>
          <w:sz w:val="18"/>
          <w:szCs w:val="21"/>
        </w:rPr>
        <w:t>*1</w:t>
      </w:r>
      <w:r>
        <w:rPr>
          <w:rFonts w:ascii="宋体" w:hAnsi="宋体" w:cs="宋体"/>
          <w:bCs/>
          <w:sz w:val="18"/>
          <w:szCs w:val="21"/>
        </w:rPr>
        <w:t>0</w:t>
      </w:r>
      <w:r>
        <w:rPr>
          <w:rFonts w:ascii="宋体" w:hAnsi="宋体" w:cs="宋体" w:hint="eastAsia"/>
          <w:bCs/>
          <w:sz w:val="18"/>
          <w:szCs w:val="21"/>
        </w:rPr>
        <w:t>*1</w:t>
      </w:r>
      <w:r>
        <w:rPr>
          <w:rFonts w:ascii="宋体" w:hAnsi="宋体" w:cs="宋体"/>
          <w:bCs/>
          <w:sz w:val="18"/>
          <w:szCs w:val="21"/>
        </w:rPr>
        <w:t>0</w:t>
      </w:r>
      <w:r>
        <w:rPr>
          <w:rFonts w:ascii="宋体" w:hAnsi="宋体" w:cs="宋体" w:hint="eastAsia"/>
          <w:bCs/>
          <w:sz w:val="18"/>
          <w:szCs w:val="21"/>
        </w:rPr>
        <w:t>mm。</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5"/>
        </w:numPr>
        <w:spacing w:line="276" w:lineRule="auto"/>
        <w:ind w:firstLineChars="0"/>
        <w:jc w:val="left"/>
        <w:rPr>
          <w:rFonts w:ascii="宋体" w:hAnsi="宋体" w:cs="宋体"/>
          <w:bCs/>
          <w:sz w:val="16"/>
          <w:szCs w:val="21"/>
        </w:rPr>
      </w:pPr>
      <w:r>
        <w:rPr>
          <w:rFonts w:ascii="宋体" w:hAnsi="宋体" w:cs="宋体" w:hint="eastAsia"/>
          <w:bCs/>
          <w:sz w:val="16"/>
          <w:szCs w:val="21"/>
        </w:rPr>
        <w:t>此测试样品无法回收；</w:t>
      </w:r>
    </w:p>
    <w:p>
      <w:pPr>
        <w:pStyle w:val="af"/>
        <w:numPr>
          <w:ilvl w:val="0"/>
          <w:numId w:val="5"/>
        </w:numPr>
        <w:spacing w:line="276" w:lineRule="auto"/>
        <w:ind w:firstLineChars="0"/>
        <w:jc w:val="left"/>
        <w:rPr>
          <w:rFonts w:ascii="宋体" w:hAnsi="宋体" w:cs="宋体"/>
          <w:bCs/>
          <w:sz w:val="16"/>
          <w:szCs w:val="21"/>
        </w:rPr>
      </w:pPr>
      <w:r>
        <w:rPr>
          <w:rFonts w:ascii="宋体" w:hAnsi="宋体" w:cs="宋体" w:hint="eastAsia"/>
          <w:bCs/>
          <w:sz w:val="16"/>
          <w:szCs w:val="21"/>
        </w:rPr>
        <w:t>粉末样品误差较大；汞齐化（与汞结合形成合金）的材料不可以测试；</w:t>
      </w:r>
    </w:p>
    <w:p>
      <w:pPr>
        <w:pStyle w:val="af"/>
        <w:numPr>
          <w:ilvl w:val="0"/>
          <w:numId w:val="5"/>
        </w:numPr>
        <w:spacing w:line="276" w:lineRule="auto"/>
        <w:ind w:firstLineChars="0"/>
        <w:jc w:val="left"/>
        <w:rPr>
          <w:rFonts w:ascii="宋体" w:hAnsi="宋体" w:cs="宋体"/>
          <w:bCs/>
          <w:sz w:val="16"/>
          <w:szCs w:val="21"/>
        </w:rPr>
      </w:pPr>
      <w:r>
        <w:rPr>
          <w:rFonts w:ascii="宋体" w:hAnsi="宋体" w:cs="宋体" w:hint="eastAsia"/>
          <w:bCs/>
          <w:sz w:val="16"/>
          <w:szCs w:val="21"/>
        </w:rPr>
        <w:t>虽然</w:t>
      </w:r>
      <w:proofErr w:type="gramStart"/>
      <w:r>
        <w:rPr>
          <w:rFonts w:ascii="宋体" w:hAnsi="宋体" w:cs="宋体" w:hint="eastAsia"/>
          <w:bCs/>
          <w:sz w:val="16"/>
          <w:szCs w:val="21"/>
        </w:rPr>
        <w:t>压汞仪</w:t>
      </w:r>
      <w:proofErr w:type="gramEnd"/>
      <w:r>
        <w:rPr>
          <w:rFonts w:ascii="宋体" w:hAnsi="宋体" w:cs="宋体" w:hint="eastAsia"/>
          <w:bCs/>
          <w:sz w:val="16"/>
          <w:szCs w:val="21"/>
        </w:rPr>
        <w:t>的测试范围在5nm-340μm，但基本没有样品能抵抗5nm孔对应的压力，所以绝大部分样品测不到5nm，一般</w:t>
      </w:r>
      <w:proofErr w:type="gramStart"/>
      <w:r>
        <w:rPr>
          <w:rFonts w:ascii="宋体" w:hAnsi="宋体" w:cs="宋体" w:hint="eastAsia"/>
          <w:bCs/>
          <w:sz w:val="16"/>
          <w:szCs w:val="21"/>
        </w:rPr>
        <w:t>压汞仪仅</w:t>
      </w:r>
      <w:proofErr w:type="gramEnd"/>
      <w:r>
        <w:rPr>
          <w:rFonts w:ascii="宋体" w:hAnsi="宋体" w:cs="宋体" w:hint="eastAsia"/>
          <w:bCs/>
          <w:sz w:val="16"/>
          <w:szCs w:val="21"/>
        </w:rPr>
        <w:t>能测到样品能抵抗一定的压力而不被破坏所对应的孔的比表，通常这些孔可以笼统的说是大孔，所以</w:t>
      </w:r>
      <w:proofErr w:type="gramStart"/>
      <w:r>
        <w:rPr>
          <w:rFonts w:ascii="宋体" w:hAnsi="宋体" w:cs="宋体" w:hint="eastAsia"/>
          <w:bCs/>
          <w:sz w:val="16"/>
          <w:szCs w:val="21"/>
        </w:rPr>
        <w:t>压汞测的比表仅仅</w:t>
      </w:r>
      <w:proofErr w:type="gramEnd"/>
      <w:r>
        <w:rPr>
          <w:rFonts w:ascii="宋体" w:hAnsi="宋体" w:cs="宋体" w:hint="eastAsia"/>
          <w:bCs/>
          <w:sz w:val="16"/>
          <w:szCs w:val="21"/>
        </w:rPr>
        <w:t>是样品中部分大孔的比表，而不是全部孔对应的比表，自然要比样品</w:t>
      </w:r>
      <w:proofErr w:type="gramStart"/>
      <w:r>
        <w:rPr>
          <w:rFonts w:ascii="宋体" w:hAnsi="宋体" w:cs="宋体" w:hint="eastAsia"/>
          <w:bCs/>
          <w:sz w:val="16"/>
          <w:szCs w:val="21"/>
        </w:rPr>
        <w:t>真实比表要</w:t>
      </w:r>
      <w:proofErr w:type="gramEnd"/>
      <w:r>
        <w:rPr>
          <w:rFonts w:ascii="宋体" w:hAnsi="宋体" w:cs="宋体" w:hint="eastAsia"/>
          <w:bCs/>
          <w:sz w:val="16"/>
          <w:szCs w:val="21"/>
        </w:rPr>
        <w:t>小得多；</w:t>
      </w:r>
    </w:p>
    <w:p>
      <w:pPr>
        <w:pStyle w:val="af"/>
        <w:numPr>
          <w:ilvl w:val="0"/>
          <w:numId w:val="5"/>
        </w:numPr>
        <w:spacing w:line="276" w:lineRule="auto"/>
        <w:ind w:firstLineChars="0"/>
        <w:jc w:val="left"/>
        <w:rPr>
          <w:rFonts w:ascii="宋体" w:hAnsi="宋体" w:cs="宋体"/>
          <w:bCs/>
          <w:sz w:val="16"/>
          <w:szCs w:val="21"/>
        </w:rPr>
      </w:pPr>
      <w:proofErr w:type="gramStart"/>
      <w:r>
        <w:rPr>
          <w:rFonts w:ascii="宋体" w:hAnsi="宋体" w:cs="宋体" w:hint="eastAsia"/>
          <w:bCs/>
          <w:sz w:val="16"/>
          <w:szCs w:val="21"/>
        </w:rPr>
        <w:t>压汞仪一般</w:t>
      </w:r>
      <w:proofErr w:type="gramEnd"/>
      <w:r>
        <w:rPr>
          <w:rFonts w:ascii="宋体" w:hAnsi="宋体" w:cs="宋体" w:hint="eastAsia"/>
          <w:bCs/>
          <w:sz w:val="16"/>
          <w:szCs w:val="21"/>
        </w:rPr>
        <w:t>最大压力选择30000psi和60000psi，但是对一些质地软的材料，压力太高的话可能会破坏一些孔径，导致数据不准，因此要慎重选择最大压力值。</w:t>
      </w:r>
    </w:p>
    <w:p>
      <w:pPr>
        <w:pStyle w:val="af"/>
        <w:numPr>
          <w:ilvl w:val="0"/>
          <w:numId w:val="5"/>
        </w:numPr>
        <w:spacing w:line="276" w:lineRule="auto"/>
        <w:ind w:firstLineChars="0"/>
        <w:jc w:val="left"/>
        <w:rPr>
          <w:rFonts w:ascii="宋体" w:hAnsi="宋体" w:cs="宋体"/>
          <w:bCs/>
          <w:sz w:val="16"/>
          <w:szCs w:val="21"/>
        </w:rPr>
      </w:pPr>
      <w:proofErr w:type="gramStart"/>
      <w:r>
        <w:rPr>
          <w:rFonts w:ascii="宋体" w:hAnsi="宋体" w:cs="宋体" w:hint="eastAsia"/>
          <w:bCs/>
          <w:sz w:val="16"/>
          <w:szCs w:val="21"/>
        </w:rPr>
        <w:t>压汞测试</w:t>
      </w:r>
      <w:proofErr w:type="gramEnd"/>
      <w:r>
        <w:rPr>
          <w:rFonts w:ascii="宋体" w:hAnsi="宋体" w:cs="宋体" w:hint="eastAsia"/>
          <w:bCs/>
          <w:sz w:val="16"/>
          <w:szCs w:val="21"/>
        </w:rPr>
        <w:t>得到的是进退汞曲线以及孔径分布结果，无法得到毛管力曲线，如需我们进行</w:t>
      </w:r>
      <w:r>
        <w:rPr>
          <w:rFonts w:ascii="宋体" w:hAnsi="宋体" w:cs="宋体" w:hint="eastAsia"/>
          <w:bCs/>
          <w:sz w:val="16"/>
          <w:szCs w:val="21"/>
          <w:highlight w:val="yellow"/>
        </w:rPr>
        <w:t>毛管力曲线分析</w:t>
      </w:r>
      <w:r>
        <w:rPr>
          <w:rFonts w:ascii="宋体" w:hAnsi="宋体" w:cs="宋体" w:hint="eastAsia"/>
          <w:bCs/>
          <w:sz w:val="16"/>
          <w:szCs w:val="21"/>
        </w:rPr>
        <w:t>的话，需</w:t>
      </w:r>
      <w:r>
        <w:rPr>
          <w:rFonts w:ascii="宋体" w:hAnsi="宋体" w:cs="宋体" w:hint="eastAsia"/>
          <w:bCs/>
          <w:sz w:val="16"/>
          <w:szCs w:val="21"/>
          <w:highlight w:val="yellow"/>
        </w:rPr>
        <w:t>提供</w:t>
      </w:r>
      <w:proofErr w:type="gramStart"/>
      <w:r>
        <w:rPr>
          <w:rFonts w:ascii="宋体" w:hAnsi="宋体" w:cs="宋体" w:hint="eastAsia"/>
          <w:bCs/>
          <w:sz w:val="16"/>
          <w:szCs w:val="21"/>
          <w:highlight w:val="yellow"/>
        </w:rPr>
        <w:t>渗透率值</w:t>
      </w:r>
      <w:r>
        <w:rPr>
          <w:rFonts w:ascii="宋体" w:hAnsi="宋体" w:cs="宋体" w:hint="eastAsia"/>
          <w:bCs/>
          <w:sz w:val="16"/>
          <w:szCs w:val="21"/>
        </w:rPr>
        <w:t>才可以</w:t>
      </w:r>
      <w:proofErr w:type="gramEnd"/>
      <w:r>
        <w:rPr>
          <w:rFonts w:ascii="宋体" w:hAnsi="宋体" w:cs="宋体" w:hint="eastAsia"/>
          <w:bCs/>
          <w:sz w:val="16"/>
          <w:szCs w:val="21"/>
        </w:rPr>
        <w:t>分析，毛管力曲线分析需要特定仪器</w:t>
      </w:r>
      <w:proofErr w:type="gramStart"/>
      <w:r>
        <w:rPr>
          <w:rFonts w:ascii="宋体" w:hAnsi="宋体" w:cs="宋体" w:hint="eastAsia"/>
          <w:bCs/>
          <w:sz w:val="16"/>
          <w:szCs w:val="21"/>
        </w:rPr>
        <w:t>测试压汞数据</w:t>
      </w:r>
      <w:proofErr w:type="gramEnd"/>
      <w:r>
        <w:rPr>
          <w:rFonts w:ascii="宋体" w:hAnsi="宋体" w:cs="宋体" w:hint="eastAsia"/>
          <w:bCs/>
          <w:sz w:val="16"/>
          <w:szCs w:val="21"/>
        </w:rPr>
        <w:t>，如需毛管力分析的务必提前在送样单说明，未提前说明，测完之后无法进行分析。如</w:t>
      </w:r>
      <w:r>
        <w:rPr>
          <w:rFonts w:ascii="宋体" w:hAnsi="宋体" w:cs="宋体" w:hint="eastAsia"/>
          <w:bCs/>
          <w:sz w:val="16"/>
          <w:szCs w:val="21"/>
          <w:highlight w:val="yellow"/>
        </w:rPr>
        <w:t>需毛管力曲线分析额外加收1</w:t>
      </w:r>
      <w:r>
        <w:rPr>
          <w:rFonts w:ascii="宋体" w:hAnsi="宋体" w:cs="宋体"/>
          <w:bCs/>
          <w:sz w:val="16"/>
          <w:szCs w:val="21"/>
          <w:highlight w:val="yellow"/>
        </w:rPr>
        <w:t>00</w:t>
      </w:r>
      <w:r>
        <w:rPr>
          <w:rFonts w:ascii="宋体" w:hAnsi="宋体" w:cs="宋体" w:hint="eastAsia"/>
          <w:bCs/>
          <w:sz w:val="16"/>
          <w:szCs w:val="21"/>
          <w:highlight w:val="yellow"/>
        </w:rPr>
        <w:t>元/样</w:t>
      </w:r>
      <w:r>
        <w:rPr>
          <w:rFonts w:ascii="宋体" w:hAnsi="宋体" w:cs="宋体" w:hint="eastAsia"/>
          <w:bCs/>
          <w:sz w:val="16"/>
          <w:szCs w:val="21"/>
        </w:rPr>
        <w:t>。</w:t>
      </w:r>
    </w:p>
    <w:p>
      <w:pPr>
        <w:spacing w:line="360" w:lineRule="auto"/>
        <w:jc w:val="left"/>
        <w:rPr>
          <w:rFonts w:ascii="宋体" w:hAnsi="宋体" w:cs="宋体"/>
          <w:bCs/>
          <w:szCs w:val="21"/>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523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高压压汞测试要求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测试范围</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cs="宋体"/>
                <w:sz w:val="18"/>
                <w:szCs w:val="18"/>
              </w:rPr>
              <w:t>33000</w:t>
            </w:r>
            <w:r>
              <w:rPr>
                <w:rFonts w:ascii="华文楷体" w:eastAsia="华文楷体" w:hAnsi="华文楷体" w:cs="宋体" w:hint="eastAsia"/>
                <w:sz w:val="18"/>
                <w:szCs w:val="18"/>
              </w:rPr>
              <w:t>psi（2</w:t>
            </w:r>
            <w:r>
              <w:rPr>
                <w:rFonts w:ascii="华文楷体" w:eastAsia="华文楷体" w:hAnsi="华文楷体" w:cs="宋体"/>
                <w:sz w:val="18"/>
                <w:szCs w:val="18"/>
              </w:rPr>
              <w:t>27M</w:t>
            </w:r>
            <w:r>
              <w:rPr>
                <w:rFonts w:ascii="华文楷体" w:eastAsia="华文楷体" w:hAnsi="华文楷体" w:cs="宋体" w:hint="eastAsia"/>
                <w:sz w:val="18"/>
                <w:szCs w:val="18"/>
              </w:rPr>
              <w:t>pa）</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60000</w:t>
            </w:r>
            <w:r>
              <w:rPr>
                <w:rFonts w:ascii="华文楷体" w:eastAsia="华文楷体" w:hAnsi="华文楷体" w:cs="宋体" w:hint="eastAsia"/>
                <w:sz w:val="18"/>
                <w:szCs w:val="18"/>
              </w:rPr>
              <w:t>psi（4</w:t>
            </w:r>
            <w:r>
              <w:rPr>
                <w:rFonts w:ascii="华文楷体" w:eastAsia="华文楷体" w:hAnsi="华文楷体" w:cs="宋体"/>
                <w:sz w:val="18"/>
                <w:szCs w:val="18"/>
              </w:rPr>
              <w:t>13M</w:t>
            </w:r>
            <w:r>
              <w:rPr>
                <w:rFonts w:ascii="华文楷体" w:eastAsia="华文楷体" w:hAnsi="华文楷体" w:cs="宋体" w:hint="eastAsia"/>
                <w:sz w:val="18"/>
                <w:szCs w:val="18"/>
              </w:rPr>
              <w:t>pa）</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样品烘干条件</w:t>
            </w:r>
          </w:p>
        </w:tc>
        <w:tc>
          <w:tcPr>
            <w:tcW w:w="8930" w:type="dxa"/>
            <w:gridSpan w:val="3"/>
            <w:vAlign w:val="center"/>
          </w:tcPr>
          <w:p>
            <w:pPr>
              <w:rPr>
                <w:rFonts w:ascii="华文楷体" w:eastAsia="华文楷体" w:hAnsi="华文楷体" w:cs="宋体"/>
                <w:sz w:val="18"/>
                <w:szCs w:val="18"/>
                <w:u w:val="single"/>
              </w:rPr>
            </w:pPr>
            <w:r>
              <w:rPr>
                <w:rFonts w:ascii="华文楷体" w:eastAsia="华文楷体" w:hAnsi="华文楷体" w:cs="宋体" w:hint="eastAsia"/>
                <w:sz w:val="18"/>
                <w:szCs w:val="18"/>
              </w:rPr>
              <w:t>□烘干温度</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，烘干时间</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□否，不需要烘干</w:t>
            </w:r>
          </w:p>
          <w:p>
            <w:pPr>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注：测试前一般会提前烘干去除样品内部水蒸气，以</w:t>
            </w:r>
            <w:proofErr w:type="gramStart"/>
            <w:r>
              <w:rPr>
                <w:rFonts w:ascii="华文楷体" w:eastAsia="华文楷体" w:hAnsi="华文楷体" w:cs="宋体" w:hint="eastAsia"/>
                <w:color w:val="FF0000"/>
                <w:sz w:val="18"/>
                <w:szCs w:val="18"/>
              </w:rPr>
              <w:t>保证压汞效果</w:t>
            </w:r>
            <w:proofErr w:type="gramEnd"/>
            <w:r>
              <w:rPr>
                <w:rFonts w:ascii="华文楷体" w:eastAsia="华文楷体" w:hAnsi="华文楷体" w:cs="宋体" w:hint="eastAsia"/>
                <w:color w:val="FF0000"/>
                <w:sz w:val="18"/>
                <w:szCs w:val="18"/>
              </w:rPr>
              <w:t>，如样品对温度敏感，请提前说明。</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接触角设置</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□1</w:t>
            </w:r>
            <w:r>
              <w:rPr>
                <w:rFonts w:ascii="华文楷体" w:eastAsia="华文楷体" w:hAnsi="华文楷体" w:cs="宋体"/>
                <w:sz w:val="18"/>
                <w:szCs w:val="18"/>
              </w:rPr>
              <w:t>30</w:t>
            </w:r>
            <w:r>
              <w:rPr>
                <w:rFonts w:ascii="华文楷体" w:eastAsia="华文楷体" w:hAnsi="华文楷体" w:cs="宋体" w:hint="eastAsia"/>
                <w:sz w:val="18"/>
                <w:szCs w:val="18"/>
              </w:rPr>
              <w:t xml:space="preserve">°（默认）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trHeight w:val="91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备注：如样品有前处理要求或对测试点数、测试过程有要求，请提前说明。</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E453ED8"/>
    <w:multiLevelType w:val="multilevel"/>
    <w:tmpl w:val="5E453ED8"/>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7E4B60CF"/>
    <w:multiLevelType w:val="multilevel"/>
    <w:tmpl w:val="7E4B60CF"/>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4DA0D6D0-593E-4D8A-AC74-08BB30BBB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B0C669-3176-44C1-9C5A-EDF826BB2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305</Words>
  <Characters>1744</Characters>
  <Application>Microsoft Office Word</Application>
  <DocSecurity>0</DocSecurity>
  <Lines>14</Lines>
  <Paragraphs>4</Paragraphs>
  <ScaleCrop>false</ScaleCrop>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67</cp:revision>
  <cp:lastPrinted>2019-01-16T08:10:00Z</cp:lastPrinted>
  <dcterms:created xsi:type="dcterms:W3CDTF">2017-04-04T08:33:00Z</dcterms:created>
  <dcterms:modified xsi:type="dcterms:W3CDTF">2024-08-30T02:36:00Z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