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送样前必须预先通知我方任何与委托测试服务有关的实际的或潜在的风险，如因</w:t>
      </w:r>
      <w:r>
        <w:rPr>
          <w:rFonts w:ascii="宋体" w:eastAsia="宋体" w:hAnsi="宋体" w:cs="宋体" w:hint="eastAsia"/>
          <w:b/>
          <w:color w:val="FF0000"/>
          <w:sz w:val="13"/>
          <w:szCs w:val="16"/>
        </w:rPr>
        <w:t>委托方隐瞒样品的危害而造成检测人员或仪器出现问题一切后果由委托方负责</w:t>
      </w:r>
      <w:r>
        <w:rPr>
          <w:rFonts w:ascii="宋体" w:eastAsia="宋体" w:hAnsi="宋体" w:cs="宋体" w:hint="eastAsia"/>
          <w:bCs/>
          <w:sz w:val="13"/>
          <w:szCs w:val="16"/>
        </w:rPr>
        <w:t>。</w:t>
      </w:r>
    </w:p>
    <w:p>
      <w:pPr>
        <w:pStyle w:val="ad"/>
        <w:numPr>
          <w:ilvl w:val="0"/>
          <w:numId w:val="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委托方须在送样委托单中详细填写检测要求，我方会严格按照检测要求进行测试。我方仅对检测要求以内的测试问题负责，不承担摸索合适测试条件责任（提前约定除外），因</w:t>
      </w:r>
      <w:r>
        <w:rPr>
          <w:rFonts w:ascii="宋体" w:eastAsia="宋体" w:hAnsi="宋体" w:cs="宋体" w:hint="eastAsia"/>
          <w:b/>
          <w:color w:val="FF0000"/>
          <w:sz w:val="13"/>
          <w:szCs w:val="16"/>
        </w:rPr>
        <w:t>未填写测试要求、测试要求不明确或者测试要求错误导致的测试问题，需由委托方自行承担，如需复测需重新收费</w:t>
      </w:r>
      <w:r>
        <w:rPr>
          <w:rFonts w:ascii="宋体" w:eastAsia="宋体" w:hAnsi="宋体" w:cs="宋体" w:hint="eastAsia"/>
          <w:bCs/>
          <w:sz w:val="13"/>
          <w:szCs w:val="16"/>
        </w:rPr>
        <w:t>。</w:t>
      </w:r>
    </w:p>
    <w:p>
      <w:pPr>
        <w:pStyle w:val="ad"/>
        <w:numPr>
          <w:ilvl w:val="0"/>
          <w:numId w:val="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委托方如对检测结果有异议，须在</w:t>
      </w:r>
      <w:r>
        <w:rPr>
          <w:rFonts w:ascii="宋体" w:eastAsia="宋体" w:hAnsi="宋体" w:cs="宋体" w:hint="eastAsia"/>
          <w:b/>
          <w:bCs/>
          <w:color w:val="FF0000"/>
          <w:sz w:val="13"/>
          <w:szCs w:val="16"/>
        </w:rPr>
        <w:t>结果发送</w:t>
      </w:r>
      <w:r>
        <w:rPr>
          <w:rFonts w:ascii="宋体" w:eastAsia="宋体" w:hAnsi="宋体" w:cs="宋体" w:hint="eastAsia"/>
          <w:b/>
          <w:color w:val="FF0000"/>
          <w:sz w:val="13"/>
          <w:szCs w:val="16"/>
        </w:rPr>
        <w:t>5天内</w:t>
      </w:r>
      <w:r>
        <w:rPr>
          <w:rFonts w:ascii="宋体" w:eastAsia="宋体" w:hAnsi="宋体" w:cs="宋体" w:hint="eastAsia"/>
          <w:bCs/>
          <w:sz w:val="13"/>
          <w:szCs w:val="16"/>
        </w:rPr>
        <w:t>与我方工作人员进行沟通说明，</w:t>
      </w:r>
      <w:r>
        <w:rPr>
          <w:rFonts w:ascii="宋体" w:eastAsia="宋体" w:hAnsi="宋体" w:cs="宋体" w:hint="eastAsia"/>
          <w:b/>
          <w:bCs/>
          <w:color w:val="FF0000"/>
          <w:sz w:val="13"/>
          <w:szCs w:val="16"/>
        </w:rPr>
        <w:t>超过5天则默认对检测结果无异议</w:t>
      </w:r>
      <w:r>
        <w:rPr>
          <w:rFonts w:ascii="宋体" w:eastAsia="宋体" w:hAnsi="宋体" w:cs="宋体" w:hint="eastAsia"/>
          <w:bCs/>
          <w:sz w:val="13"/>
          <w:szCs w:val="16"/>
        </w:rPr>
        <w:t>。</w:t>
      </w:r>
    </w:p>
    <w:p>
      <w:pPr>
        <w:pStyle w:val="ad"/>
        <w:numPr>
          <w:ilvl w:val="0"/>
          <w:numId w:val="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复测说明：如对于测试结果有异议，需要复检的，</w:t>
      </w:r>
      <w:r>
        <w:rPr>
          <w:rFonts w:ascii="宋体" w:eastAsia="宋体" w:hAnsi="宋体" w:cs="宋体" w:hint="eastAsia"/>
          <w:b/>
          <w:color w:val="FF0000"/>
          <w:sz w:val="13"/>
          <w:szCs w:val="16"/>
        </w:rPr>
        <w:t>仅限对原样品按原测试方法进行复检。如更换条件及方法按新样品计费</w:t>
      </w:r>
      <w:r>
        <w:rPr>
          <w:rFonts w:ascii="宋体" w:eastAsia="宋体" w:hAnsi="宋体" w:cs="宋体" w:hint="eastAsia"/>
          <w:bCs/>
          <w:sz w:val="13"/>
          <w:szCs w:val="16"/>
        </w:rPr>
        <w:t>。</w:t>
      </w:r>
    </w:p>
    <w:p>
      <w:pPr>
        <w:pStyle w:val="ad"/>
        <w:numPr>
          <w:ilvl w:val="0"/>
          <w:numId w:val="2"/>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 xml:space="preserve">由于以下几种原因造成的结果有异议,复测将重新收费 </w:t>
      </w:r>
    </w:p>
    <w:p>
      <w:pPr>
        <w:pStyle w:val="ad"/>
        <w:spacing w:line="276" w:lineRule="auto"/>
        <w:ind w:left="840" w:firstLineChars="0" w:firstLine="0"/>
        <w:jc w:val="left"/>
        <w:rPr>
          <w:rFonts w:ascii="宋体" w:eastAsia="宋体" w:hAnsi="宋体" w:cs="宋体"/>
          <w:bCs/>
          <w:sz w:val="13"/>
          <w:szCs w:val="16"/>
        </w:rPr>
      </w:pPr>
      <w:r>
        <w:rPr>
          <w:rFonts w:ascii="宋体" w:eastAsia="宋体" w:hAnsi="宋体" w:cs="宋体" w:hint="eastAsia"/>
          <w:bCs/>
          <w:sz w:val="13"/>
          <w:szCs w:val="16"/>
        </w:rPr>
        <w:t xml:space="preserve">a.由于样品自身原因     b.由于实验要求不明确或提供测试方法不合适导致的结果不准确  </w:t>
      </w:r>
    </w:p>
    <w:p>
      <w:pPr>
        <w:pStyle w:val="ad"/>
        <w:spacing w:line="276" w:lineRule="auto"/>
        <w:ind w:left="840" w:firstLineChars="0" w:firstLine="0"/>
        <w:jc w:val="left"/>
        <w:rPr>
          <w:rFonts w:ascii="宋体" w:eastAsia="宋体" w:hAnsi="宋体" w:cs="宋体"/>
          <w:bCs/>
          <w:sz w:val="13"/>
          <w:szCs w:val="16"/>
        </w:rPr>
      </w:pPr>
      <w:r>
        <w:rPr>
          <w:rFonts w:ascii="宋体" w:eastAsia="宋体" w:hAnsi="宋体" w:cs="宋体" w:hint="eastAsia"/>
          <w:bCs/>
          <w:sz w:val="13"/>
          <w:szCs w:val="16"/>
        </w:rPr>
        <w:t>c.实验不确定性很高，在提前预计到实验的不确定性后仍要求进行检测。</w:t>
      </w:r>
    </w:p>
    <w:p>
      <w:pPr>
        <w:pStyle w:val="ad"/>
        <w:numPr>
          <w:ilvl w:val="0"/>
          <w:numId w:val="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关于样品保存及回收</w:t>
      </w:r>
    </w:p>
    <w:p>
      <w:pPr>
        <w:pStyle w:val="ad"/>
        <w:numPr>
          <w:ilvl w:val="1"/>
          <w:numId w:val="3"/>
        </w:numPr>
        <w:spacing w:line="276" w:lineRule="auto"/>
        <w:ind w:firstLineChars="0"/>
        <w:jc w:val="left"/>
        <w:rPr>
          <w:rFonts w:ascii="宋体" w:eastAsia="宋体" w:hAnsi="宋体" w:cs="宋体"/>
          <w:bCs/>
          <w:sz w:val="13"/>
          <w:szCs w:val="16"/>
        </w:rPr>
      </w:pPr>
      <w:r>
        <w:rPr>
          <w:rFonts w:ascii="宋体" w:eastAsia="宋体" w:hAnsi="宋体" w:cs="宋体" w:hint="eastAsia"/>
          <w:b/>
          <w:bCs/>
          <w:color w:val="FF0000"/>
          <w:sz w:val="13"/>
          <w:szCs w:val="16"/>
        </w:rPr>
        <w:t>对于测试完毕仍有剩余的样品，我方仅保留5天时间，5天后进行销毁。</w:t>
      </w:r>
      <w:r>
        <w:rPr>
          <w:rFonts w:ascii="宋体" w:eastAsia="宋体" w:hAnsi="宋体" w:cs="宋体" w:hint="eastAsia"/>
          <w:bCs/>
          <w:sz w:val="13"/>
          <w:szCs w:val="16"/>
        </w:rPr>
        <w:t>如测试单中未注明样品回收导致的样品丢失，我方不承担责任。</w:t>
      </w:r>
    </w:p>
    <w:p>
      <w:pPr>
        <w:pStyle w:val="ad"/>
        <w:numPr>
          <w:ilvl w:val="1"/>
          <w:numId w:val="3"/>
        </w:numPr>
        <w:spacing w:line="276" w:lineRule="auto"/>
        <w:ind w:firstLineChars="0"/>
        <w:jc w:val="left"/>
        <w:rPr>
          <w:rFonts w:ascii="宋体" w:eastAsia="宋体" w:hAnsi="宋体" w:cs="宋体"/>
          <w:bCs/>
          <w:color w:val="000000" w:themeColor="text1"/>
          <w:sz w:val="13"/>
          <w:szCs w:val="16"/>
        </w:rPr>
      </w:pPr>
      <w:r>
        <w:rPr>
          <w:rFonts w:ascii="宋体" w:eastAsia="宋体" w:hAnsi="宋体" w:cs="宋体" w:hint="eastAsia"/>
          <w:bCs/>
          <w:color w:val="000000" w:themeColor="text1"/>
          <w:sz w:val="13"/>
          <w:szCs w:val="16"/>
        </w:rPr>
        <w:t>送检样品一般不建议回收，</w:t>
      </w:r>
      <w:r>
        <w:rPr>
          <w:rFonts w:ascii="宋体" w:eastAsia="宋体" w:hAnsi="宋体" w:cs="宋体" w:hint="eastAsia"/>
          <w:color w:val="000000" w:themeColor="text1"/>
          <w:sz w:val="13"/>
          <w:szCs w:val="16"/>
        </w:rPr>
        <w:t>回收收取25元回收费</w:t>
      </w:r>
      <w:r>
        <w:rPr>
          <w:rFonts w:ascii="宋体" w:eastAsia="宋体" w:hAnsi="宋体" w:cs="宋体" w:hint="eastAsia"/>
          <w:b/>
          <w:bCs/>
          <w:color w:val="FF0000"/>
          <w:sz w:val="13"/>
          <w:szCs w:val="16"/>
        </w:rPr>
        <w:t>（大件以及特殊样品回收另算）</w:t>
      </w:r>
      <w:r>
        <w:rPr>
          <w:rFonts w:ascii="宋体" w:eastAsia="宋体" w:hAnsi="宋体" w:cs="宋体" w:hint="eastAsia"/>
          <w:bCs/>
          <w:color w:val="000000" w:themeColor="text1"/>
          <w:sz w:val="13"/>
          <w:szCs w:val="16"/>
        </w:rPr>
        <w:t>，需</w:t>
      </w:r>
      <w:r>
        <w:rPr>
          <w:rFonts w:ascii="宋体" w:eastAsia="宋体" w:hAnsi="宋体" w:cs="宋体" w:hint="eastAsia"/>
          <w:b/>
          <w:bCs/>
          <w:color w:val="FF0000"/>
          <w:sz w:val="13"/>
          <w:szCs w:val="16"/>
        </w:rPr>
        <w:t>回收样品请在</w:t>
      </w:r>
      <w:r>
        <w:rPr>
          <w:rFonts w:ascii="宋体" w:eastAsia="宋体" w:hAnsi="宋体" w:cs="宋体" w:hint="eastAsia"/>
          <w:b/>
          <w:color w:val="FF0000"/>
          <w:sz w:val="13"/>
          <w:szCs w:val="16"/>
        </w:rPr>
        <w:t>发送测试结果之后5天内与我方工作人员进行反馈回收</w:t>
      </w:r>
      <w:r>
        <w:rPr>
          <w:rFonts w:ascii="宋体" w:eastAsia="宋体" w:hAnsi="宋体" w:cs="宋体" w:hint="eastAsia"/>
          <w:bCs/>
          <w:color w:val="000000" w:themeColor="text1"/>
          <w:sz w:val="13"/>
          <w:szCs w:val="16"/>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由于回收过程比较繁琐，涉及到物流收发，样品管理及出入库等环节，有可能造成样品的丢失或者损伤，</w:t>
      </w:r>
      <w:r>
        <w:rPr>
          <w:rFonts w:ascii="宋体" w:eastAsia="宋体" w:hAnsi="宋体" w:cs="宋体" w:hint="eastAsia"/>
          <w:b/>
          <w:bCs/>
          <w:color w:val="FF0000"/>
          <w:sz w:val="13"/>
          <w:szCs w:val="16"/>
        </w:rPr>
        <w:t>选择回收的样品发生损坏或者丢失，按照当次测试费金额赔付，最高不超过500元/批样品。（同一天送样算作一批），</w:t>
      </w:r>
    </w:p>
    <w:p>
      <w:pPr>
        <w:pStyle w:val="ad"/>
        <w:numPr>
          <w:ilvl w:val="1"/>
          <w:numId w:val="3"/>
        </w:numPr>
        <w:spacing w:line="276" w:lineRule="auto"/>
        <w:ind w:firstLineChars="0"/>
        <w:jc w:val="left"/>
        <w:rPr>
          <w:rFonts w:ascii="宋体" w:eastAsia="宋体" w:hAnsi="宋体" w:cs="宋体"/>
          <w:bCs/>
          <w:sz w:val="13"/>
          <w:szCs w:val="16"/>
        </w:rPr>
      </w:pPr>
      <w:r>
        <w:rPr>
          <w:rFonts w:ascii="宋体" w:eastAsia="宋体" w:hAnsi="宋体" w:cs="宋体" w:hint="eastAsia"/>
          <w:b/>
          <w:bCs/>
          <w:color w:val="FF0000"/>
          <w:sz w:val="13"/>
          <w:szCs w:val="16"/>
        </w:rPr>
        <w:t>如有易损坏、腐败、变性等样品请提前与我方沟通，</w:t>
      </w:r>
      <w:r>
        <w:rPr>
          <w:rFonts w:ascii="宋体" w:eastAsia="宋体" w:hAnsi="宋体" w:cs="宋体" w:hint="eastAsia"/>
          <w:bCs/>
          <w:sz w:val="13"/>
          <w:szCs w:val="16"/>
        </w:rPr>
        <w:t>并将样品自行做好包装，</w:t>
      </w:r>
      <w:r>
        <w:rPr>
          <w:rFonts w:ascii="宋体" w:eastAsia="宋体" w:hAnsi="宋体" w:cs="宋体" w:hint="eastAsia"/>
          <w:b/>
          <w:bCs/>
          <w:color w:val="FF0000"/>
          <w:sz w:val="13"/>
          <w:szCs w:val="16"/>
        </w:rPr>
        <w:t>送样备注好样品保存条件，保存期限等内容</w:t>
      </w:r>
      <w:r>
        <w:rPr>
          <w:rFonts w:ascii="宋体" w:eastAsia="宋体" w:hAnsi="宋体" w:cs="宋体" w:hint="eastAsia"/>
          <w:bCs/>
          <w:sz w:val="13"/>
          <w:szCs w:val="16"/>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eastAsia="宋体" w:hAnsi="宋体" w:cs="宋体"/>
          <w:bCs/>
          <w:sz w:val="13"/>
          <w:szCs w:val="16"/>
        </w:rPr>
      </w:pPr>
      <w:r>
        <w:rPr>
          <w:rFonts w:ascii="宋体" w:eastAsia="宋体" w:hAnsi="宋体" w:cs="宋体" w:hint="eastAsia"/>
          <w:b/>
          <w:bCs/>
          <w:color w:val="FF0000"/>
          <w:sz w:val="13"/>
          <w:szCs w:val="16"/>
        </w:rPr>
        <w:t>珍贵样品送样务必提前说明，并做好样品备份工作</w:t>
      </w:r>
      <w:r>
        <w:rPr>
          <w:rFonts w:ascii="宋体" w:eastAsia="宋体" w:hAnsi="宋体" w:cs="宋体" w:hint="eastAsia"/>
          <w:bCs/>
          <w:sz w:val="13"/>
          <w:szCs w:val="16"/>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样品要求：</w:t>
      </w:r>
    </w:p>
    <w:p>
      <w:pPr>
        <w:pStyle w:val="ad"/>
        <w:spacing w:line="276" w:lineRule="auto"/>
        <w:ind w:left="860" w:firstLineChars="0" w:firstLine="0"/>
        <w:jc w:val="left"/>
        <w:rPr>
          <w:rFonts w:ascii="宋体" w:eastAsia="宋体" w:hAnsi="宋体" w:cs="宋体"/>
          <w:bCs/>
          <w:sz w:val="13"/>
          <w:szCs w:val="16"/>
        </w:rPr>
      </w:pPr>
      <w:r>
        <w:rPr>
          <w:rFonts w:ascii="宋体" w:eastAsia="宋体" w:hAnsi="宋体" w:cs="宋体" w:hint="eastAsia"/>
          <w:bCs/>
          <w:sz w:val="13"/>
          <w:szCs w:val="16"/>
        </w:rPr>
        <w:t>样品一般是水溶液样品，体积200微升，要求浓度比常温测试大100-1000倍。</w:t>
      </w:r>
    </w:p>
    <w:p>
      <w:pPr>
        <w:pStyle w:val="ad"/>
        <w:numPr>
          <w:ilvl w:val="0"/>
          <w:numId w:val="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注意事项：</w:t>
      </w:r>
    </w:p>
    <w:p>
      <w:pPr>
        <w:pStyle w:val="ad"/>
        <w:numPr>
          <w:ilvl w:val="0"/>
          <w:numId w:val="1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无法测试纯有机溶剂样品，比如水包油体系可以测试，但是油包水体系无法测试，挥发性强的样品不能测试。</w:t>
      </w:r>
    </w:p>
    <w:p>
      <w:pPr>
        <w:pStyle w:val="ad"/>
        <w:numPr>
          <w:ilvl w:val="0"/>
          <w:numId w:val="1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分辨率较差，一般能拍摄到几万倍，对于小尺寸的形貌效果不好，测试前尽量确认好形貌尺寸是否合适。</w:t>
      </w:r>
    </w:p>
    <w:p>
      <w:pPr>
        <w:pStyle w:val="ad"/>
        <w:numPr>
          <w:ilvl w:val="0"/>
          <w:numId w:val="11"/>
        </w:numPr>
        <w:spacing w:line="276" w:lineRule="auto"/>
        <w:ind w:firstLineChars="0"/>
        <w:jc w:val="left"/>
        <w:rPr>
          <w:rFonts w:ascii="宋体" w:eastAsia="宋体" w:hAnsi="宋体" w:cs="宋体"/>
          <w:bCs/>
          <w:sz w:val="13"/>
          <w:szCs w:val="16"/>
        </w:rPr>
      </w:pPr>
      <w:r>
        <w:rPr>
          <w:rFonts w:ascii="宋体" w:eastAsia="宋体" w:hAnsi="宋体" w:cs="宋体" w:hint="eastAsia"/>
          <w:bCs/>
          <w:sz w:val="13"/>
          <w:szCs w:val="16"/>
        </w:rPr>
        <w:t>常规冷冻制样方式：</w:t>
      </w:r>
    </w:p>
    <w:p>
      <w:pPr>
        <w:pStyle w:val="ad"/>
        <w:spacing w:line="276" w:lineRule="auto"/>
        <w:ind w:left="1280" w:firstLineChars="0" w:firstLine="0"/>
        <w:jc w:val="left"/>
        <w:rPr>
          <w:rFonts w:ascii="宋体" w:eastAsia="宋体" w:hAnsi="宋体" w:cs="宋体"/>
          <w:bCs/>
          <w:sz w:val="13"/>
          <w:szCs w:val="16"/>
        </w:rPr>
      </w:pPr>
      <w:r>
        <w:rPr>
          <w:rFonts w:ascii="宋体" w:eastAsia="宋体" w:hAnsi="宋体" w:cs="宋体" w:hint="eastAsia"/>
          <w:bCs/>
          <w:sz w:val="13"/>
          <w:szCs w:val="16"/>
        </w:rPr>
        <w:t xml:space="preserve">①仪器准备：设定冷冻制样机FEI </w:t>
      </w:r>
      <w:proofErr w:type="spellStart"/>
      <w:r>
        <w:rPr>
          <w:rFonts w:ascii="宋体" w:eastAsia="宋体" w:hAnsi="宋体" w:cs="宋体" w:hint="eastAsia"/>
          <w:bCs/>
          <w:sz w:val="13"/>
          <w:szCs w:val="16"/>
        </w:rPr>
        <w:t>Vitrobot</w:t>
      </w:r>
      <w:proofErr w:type="spellEnd"/>
      <w:r>
        <w:rPr>
          <w:rFonts w:ascii="宋体" w:eastAsia="宋体" w:hAnsi="宋体" w:cs="宋体" w:hint="eastAsia"/>
          <w:bCs/>
          <w:sz w:val="13"/>
          <w:szCs w:val="16"/>
        </w:rPr>
        <w:t xml:space="preserve"> Chamber温度及湿度，放入专用滤纸后，等待温湿度达到设定值。并</w:t>
      </w:r>
      <w:proofErr w:type="gramStart"/>
      <w:r>
        <w:rPr>
          <w:rFonts w:ascii="宋体" w:eastAsia="宋体" w:hAnsi="宋体" w:cs="宋体" w:hint="eastAsia"/>
          <w:bCs/>
          <w:sz w:val="13"/>
          <w:szCs w:val="16"/>
        </w:rPr>
        <w:t>设置夹样时间</w:t>
      </w:r>
      <w:proofErr w:type="gramEnd"/>
      <w:r>
        <w:rPr>
          <w:rFonts w:ascii="宋体" w:eastAsia="宋体" w:hAnsi="宋体" w:cs="宋体" w:hint="eastAsia"/>
          <w:bCs/>
          <w:sz w:val="13"/>
          <w:szCs w:val="16"/>
        </w:rPr>
        <w:t>（Blot time），</w:t>
      </w:r>
      <w:proofErr w:type="gramStart"/>
      <w:r>
        <w:rPr>
          <w:rFonts w:ascii="宋体" w:eastAsia="宋体" w:hAnsi="宋体" w:cs="宋体" w:hint="eastAsia"/>
          <w:bCs/>
          <w:sz w:val="13"/>
          <w:szCs w:val="16"/>
        </w:rPr>
        <w:t>夹样力度</w:t>
      </w:r>
      <w:proofErr w:type="gramEnd"/>
      <w:r>
        <w:rPr>
          <w:rFonts w:ascii="宋体" w:eastAsia="宋体" w:hAnsi="宋体" w:cs="宋体" w:hint="eastAsia"/>
          <w:bCs/>
          <w:sz w:val="13"/>
          <w:szCs w:val="16"/>
        </w:rPr>
        <w:t>（Blot force），以及</w:t>
      </w:r>
      <w:proofErr w:type="gramStart"/>
      <w:r>
        <w:rPr>
          <w:rFonts w:ascii="宋体" w:eastAsia="宋体" w:hAnsi="宋体" w:cs="宋体" w:hint="eastAsia"/>
          <w:bCs/>
          <w:sz w:val="13"/>
          <w:szCs w:val="16"/>
        </w:rPr>
        <w:t>夹样之前</w:t>
      </w:r>
      <w:proofErr w:type="gramEnd"/>
      <w:r>
        <w:rPr>
          <w:rFonts w:ascii="宋体" w:eastAsia="宋体" w:hAnsi="宋体" w:cs="宋体" w:hint="eastAsia"/>
          <w:bCs/>
          <w:sz w:val="13"/>
          <w:szCs w:val="16"/>
        </w:rPr>
        <w:t>的等待时间（waiting time)。</w:t>
      </w:r>
    </w:p>
    <w:p>
      <w:pPr>
        <w:pStyle w:val="ad"/>
        <w:spacing w:line="276" w:lineRule="auto"/>
        <w:ind w:left="1280" w:firstLineChars="0" w:firstLine="0"/>
        <w:jc w:val="left"/>
        <w:rPr>
          <w:rFonts w:ascii="宋体" w:eastAsia="宋体" w:hAnsi="宋体" w:cs="宋体"/>
          <w:bCs/>
          <w:sz w:val="13"/>
          <w:szCs w:val="16"/>
        </w:rPr>
      </w:pPr>
      <w:r>
        <w:rPr>
          <w:rFonts w:ascii="宋体" w:eastAsia="宋体" w:hAnsi="宋体" w:cs="宋体" w:hint="eastAsia"/>
          <w:bCs/>
          <w:sz w:val="13"/>
          <w:szCs w:val="16"/>
        </w:rPr>
        <w:t>② 速冻剂准备：向快速冷冻制样装置中倒入足量液氮，冷却装置。等待液氮稳定且装置充分冷却后，向内注入乙烷压缩气体。乙烷气体在液氮温度下液化，待乙烷液体液面高度达到铜杯高度的三分之二即可。</w:t>
      </w:r>
    </w:p>
    <w:p>
      <w:pPr>
        <w:pStyle w:val="ad"/>
        <w:spacing w:line="276" w:lineRule="auto"/>
        <w:ind w:left="1280" w:firstLineChars="0" w:firstLine="0"/>
        <w:jc w:val="left"/>
        <w:rPr>
          <w:rFonts w:ascii="宋体" w:eastAsia="宋体" w:hAnsi="宋体" w:cs="宋体"/>
          <w:bCs/>
          <w:sz w:val="13"/>
          <w:szCs w:val="16"/>
        </w:rPr>
      </w:pPr>
      <w:r>
        <w:rPr>
          <w:rFonts w:ascii="宋体" w:eastAsia="宋体" w:hAnsi="宋体" w:cs="宋体" w:hint="eastAsia"/>
          <w:bCs/>
          <w:sz w:val="13"/>
          <w:szCs w:val="16"/>
        </w:rPr>
        <w:t>③铜网准备：将冷冻电镜专用铜网放入亲水化处理装置中，根据铜网类型设定不同的时间及电流值进行亲水处理。</w:t>
      </w:r>
    </w:p>
    <w:p>
      <w:pPr>
        <w:pStyle w:val="ad"/>
        <w:spacing w:line="276" w:lineRule="auto"/>
        <w:ind w:left="1280" w:firstLineChars="0" w:firstLine="0"/>
        <w:jc w:val="left"/>
        <w:rPr>
          <w:rFonts w:ascii="宋体" w:eastAsia="宋体" w:hAnsi="宋体" w:cs="宋体"/>
          <w:bCs/>
          <w:sz w:val="13"/>
          <w:szCs w:val="16"/>
        </w:rPr>
      </w:pPr>
      <w:r>
        <w:rPr>
          <w:rFonts w:ascii="宋体" w:eastAsia="宋体" w:hAnsi="宋体" w:cs="宋体" w:hint="eastAsia"/>
          <w:bCs/>
          <w:sz w:val="13"/>
          <w:szCs w:val="16"/>
        </w:rPr>
        <w:t>④ 样品准备：将样品从冰箱里取出，放在室温或冰盒里，根据需要将样品稀释成不同的浓度。</w:t>
      </w:r>
    </w:p>
    <w:p>
      <w:pPr>
        <w:pStyle w:val="ad"/>
        <w:spacing w:line="276" w:lineRule="auto"/>
        <w:ind w:left="1280" w:firstLineChars="0" w:firstLine="0"/>
        <w:jc w:val="left"/>
        <w:rPr>
          <w:rFonts w:ascii="宋体" w:eastAsia="宋体" w:hAnsi="宋体" w:cs="宋体"/>
          <w:bCs/>
          <w:sz w:val="13"/>
          <w:szCs w:val="16"/>
        </w:rPr>
      </w:pPr>
      <w:r>
        <w:rPr>
          <w:rFonts w:ascii="宋体" w:eastAsia="宋体" w:hAnsi="宋体" w:cs="宋体" w:hint="eastAsia"/>
          <w:bCs/>
          <w:sz w:val="13"/>
          <w:szCs w:val="16"/>
        </w:rPr>
        <w:t xml:space="preserve">⑤制样：用镊子将已亲水化的铜网置入FEI </w:t>
      </w:r>
      <w:proofErr w:type="spellStart"/>
      <w:r>
        <w:rPr>
          <w:rFonts w:ascii="宋体" w:eastAsia="宋体" w:hAnsi="宋体" w:cs="宋体" w:hint="eastAsia"/>
          <w:bCs/>
          <w:sz w:val="13"/>
          <w:szCs w:val="16"/>
        </w:rPr>
        <w:t>Vitrobot</w:t>
      </w:r>
      <w:proofErr w:type="spellEnd"/>
      <w:r>
        <w:rPr>
          <w:rFonts w:ascii="宋体" w:eastAsia="宋体" w:hAnsi="宋体" w:cs="宋体" w:hint="eastAsia"/>
          <w:bCs/>
          <w:sz w:val="13"/>
          <w:szCs w:val="16"/>
        </w:rPr>
        <w:t>装置中，取一定量的（一般3-5微升）样品</w:t>
      </w:r>
      <w:proofErr w:type="gramStart"/>
      <w:r>
        <w:rPr>
          <w:rFonts w:ascii="宋体" w:eastAsia="宋体" w:hAnsi="宋体" w:cs="宋体" w:hint="eastAsia"/>
          <w:bCs/>
          <w:sz w:val="13"/>
          <w:szCs w:val="16"/>
        </w:rPr>
        <w:t>溶</w:t>
      </w:r>
      <w:proofErr w:type="gramEnd"/>
      <w:r>
        <w:rPr>
          <w:rFonts w:ascii="宋体" w:eastAsia="宋体" w:hAnsi="宋体" w:cs="宋体" w:hint="eastAsia"/>
          <w:bCs/>
          <w:sz w:val="13"/>
          <w:szCs w:val="16"/>
        </w:rPr>
        <w:t>液滴在铜网上，等待Waiting time后用滤纸吸走（</w:t>
      </w:r>
      <w:proofErr w:type="gramStart"/>
      <w:r>
        <w:rPr>
          <w:rFonts w:ascii="宋体" w:eastAsia="宋体" w:hAnsi="宋体" w:cs="宋体" w:hint="eastAsia"/>
          <w:bCs/>
          <w:sz w:val="13"/>
          <w:szCs w:val="16"/>
        </w:rPr>
        <w:t>吸样时间</w:t>
      </w:r>
      <w:proofErr w:type="gramEnd"/>
      <w:r>
        <w:rPr>
          <w:rFonts w:ascii="宋体" w:eastAsia="宋体" w:hAnsi="宋体" w:cs="宋体" w:hint="eastAsia"/>
          <w:bCs/>
          <w:sz w:val="13"/>
          <w:szCs w:val="16"/>
        </w:rPr>
        <w:t>Blot time）大部分样品溶液后，将铜网迅速投入至液态乙烷中进行速冻。速冻后的铜网，放入事先由液氮降温过的TEM四</w:t>
      </w:r>
      <w:proofErr w:type="gramStart"/>
      <w:r>
        <w:rPr>
          <w:rFonts w:ascii="宋体" w:eastAsia="宋体" w:hAnsi="宋体" w:cs="宋体" w:hint="eastAsia"/>
          <w:bCs/>
          <w:sz w:val="13"/>
          <w:szCs w:val="16"/>
        </w:rPr>
        <w:t>孔存样</w:t>
      </w:r>
      <w:proofErr w:type="gramEnd"/>
      <w:r>
        <w:rPr>
          <w:rFonts w:ascii="宋体" w:eastAsia="宋体" w:hAnsi="宋体" w:cs="宋体" w:hint="eastAsia"/>
          <w:bCs/>
          <w:sz w:val="13"/>
          <w:szCs w:val="16"/>
        </w:rPr>
        <w:t>盒中存放以备测试</w:t>
      </w:r>
    </w:p>
    <w:p>
      <w:pPr>
        <w:pStyle w:val="ad"/>
        <w:spacing w:line="276" w:lineRule="auto"/>
        <w:ind w:left="1280" w:firstLineChars="0" w:firstLine="0"/>
        <w:jc w:val="left"/>
        <w:rPr>
          <w:rFonts w:ascii="宋体" w:eastAsia="宋体" w:hAnsi="宋体" w:cs="宋体"/>
          <w:bCs/>
          <w:sz w:val="13"/>
          <w:szCs w:val="16"/>
        </w:rPr>
      </w:pPr>
    </w:p>
    <w:p>
      <w:pPr>
        <w:pStyle w:val="ad"/>
        <w:spacing w:line="276" w:lineRule="auto"/>
        <w:ind w:left="860" w:firstLineChars="0" w:firstLine="0"/>
        <w:jc w:val="left"/>
        <w:rPr>
          <w:rFonts w:ascii="宋体" w:eastAsia="宋体" w:hAnsi="宋体" w:cs="宋体"/>
          <w:bCs/>
          <w:sz w:val="13"/>
          <w:szCs w:val="16"/>
        </w:rPr>
      </w:pPr>
    </w:p>
    <w:p>
      <w:pPr>
        <w:pStyle w:val="ad"/>
        <w:spacing w:line="276" w:lineRule="auto"/>
        <w:ind w:left="860" w:firstLineChars="0" w:firstLine="0"/>
        <w:jc w:val="left"/>
        <w:rPr>
          <w:rFonts w:ascii="宋体" w:eastAsia="宋体" w:hAnsi="宋体" w:cs="宋体"/>
          <w:bCs/>
          <w:sz w:val="13"/>
          <w:szCs w:val="16"/>
        </w:rPr>
      </w:pPr>
    </w:p>
    <w:p>
      <w:pPr>
        <w:pStyle w:val="ad"/>
        <w:spacing w:line="276" w:lineRule="auto"/>
        <w:ind w:left="860" w:firstLineChars="0" w:firstLine="0"/>
        <w:jc w:val="left"/>
        <w:rPr>
          <w:rFonts w:ascii="宋体" w:eastAsia="宋体" w:hAnsi="宋体" w:cs="宋体"/>
          <w:bCs/>
          <w:sz w:val="13"/>
          <w:szCs w:val="16"/>
        </w:rPr>
      </w:pPr>
    </w:p>
    <w:p>
      <w:pPr>
        <w:pStyle w:val="ad"/>
        <w:spacing w:line="276" w:lineRule="auto"/>
        <w:ind w:left="860" w:firstLineChars="0" w:firstLine="0"/>
        <w:jc w:val="left"/>
        <w:rPr>
          <w:rFonts w:ascii="宋体" w:eastAsia="宋体" w:hAnsi="宋体" w:cs="宋体"/>
          <w:bCs/>
          <w:sz w:val="13"/>
          <w:szCs w:val="16"/>
        </w:rPr>
      </w:pPr>
    </w:p>
    <w:p>
      <w:pPr>
        <w:pStyle w:val="ad"/>
        <w:spacing w:line="276" w:lineRule="auto"/>
        <w:ind w:left="860" w:firstLineChars="0" w:firstLine="0"/>
        <w:jc w:val="left"/>
        <w:rPr>
          <w:rFonts w:ascii="宋体" w:eastAsia="宋体" w:hAnsi="宋体" w:cs="宋体"/>
          <w:bCs/>
          <w:sz w:val="13"/>
          <w:szCs w:val="16"/>
        </w:rPr>
      </w:pPr>
    </w:p>
    <w:p>
      <w:pPr>
        <w:spacing w:line="276" w:lineRule="auto"/>
        <w:jc w:val="left"/>
        <w:rPr>
          <w:rFonts w:ascii="宋体" w:eastAsia="宋体" w:hAnsi="宋体" w:cs="宋体"/>
          <w:bCs/>
          <w:sz w:val="13"/>
          <w:szCs w:val="16"/>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生物</w:t>
      </w:r>
      <w:r>
        <w:rPr>
          <w:rFonts w:ascii="华文楷体" w:eastAsia="华文楷体" w:hAnsi="华文楷体" w:cs="Times New Roman"/>
          <w:b/>
          <w:sz w:val="36"/>
          <w:szCs w:val="36"/>
        </w:rPr>
        <w:t>TEM</w:t>
      </w:r>
      <w:r>
        <w:rPr>
          <w:rFonts w:ascii="华文楷体" w:eastAsia="华文楷体" w:hAnsi="华文楷体" w:cs="Times New Roman" w:hint="eastAsia"/>
          <w:b/>
          <w:sz w:val="36"/>
          <w:szCs w:val="36"/>
        </w:rPr>
        <w:t>测试要求</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2"/>
        <w:gridCol w:w="5794"/>
        <w:gridCol w:w="2428"/>
        <w:gridCol w:w="832"/>
      </w:tblGrid>
      <w:tr>
        <w:trPr>
          <w:trHeight w:val="468"/>
          <w:jc w:val="center"/>
        </w:trPr>
        <w:tc>
          <w:tcPr>
            <w:tcW w:w="1402" w:type="dxa"/>
            <w:vAlign w:val="center"/>
          </w:tcPr>
          <w:p>
            <w:pPr>
              <w:spacing w:line="276" w:lineRule="auto"/>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794" w:type="dxa"/>
            <w:vAlign w:val="center"/>
          </w:tcPr>
          <w:p>
            <w:pPr>
              <w:spacing w:line="276" w:lineRule="auto"/>
              <w:rPr>
                <w:rFonts w:ascii="华文楷体" w:eastAsia="华文楷体" w:hAnsi="华文楷体" w:cs="Times New Roman"/>
                <w:sz w:val="18"/>
                <w:szCs w:val="18"/>
                <w:u w:val="single"/>
              </w:rPr>
            </w:pPr>
          </w:p>
        </w:tc>
        <w:tc>
          <w:tcPr>
            <w:tcW w:w="2428" w:type="dxa"/>
            <w:vAlign w:val="center"/>
          </w:tcPr>
          <w:p>
            <w:pPr>
              <w:spacing w:line="276" w:lineRule="auto"/>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832" w:type="dxa"/>
            <w:vAlign w:val="center"/>
          </w:tcPr>
          <w:p>
            <w:pPr>
              <w:spacing w:line="276" w:lineRule="auto"/>
              <w:rPr>
                <w:rFonts w:ascii="华文楷体" w:eastAsia="华文楷体" w:hAnsi="华文楷体" w:cs="Times New Roman"/>
                <w:sz w:val="18"/>
                <w:szCs w:val="18"/>
                <w:u w:val="single"/>
              </w:rPr>
            </w:pPr>
          </w:p>
        </w:tc>
      </w:tr>
      <w:tr>
        <w:trPr>
          <w:trHeight w:val="405"/>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794" w:type="dxa"/>
            <w:vAlign w:val="center"/>
          </w:tcPr>
          <w:p>
            <w:pPr>
              <w:spacing w:line="276" w:lineRule="auto"/>
              <w:rPr>
                <w:rFonts w:ascii="华文楷体" w:eastAsia="华文楷体" w:hAnsi="华文楷体" w:cs="Times New Roman"/>
                <w:sz w:val="18"/>
                <w:szCs w:val="18"/>
              </w:rPr>
            </w:pPr>
          </w:p>
        </w:tc>
        <w:tc>
          <w:tcPr>
            <w:tcW w:w="2428" w:type="dxa"/>
            <w:vAlign w:val="center"/>
          </w:tcPr>
          <w:p>
            <w:pPr>
              <w:spacing w:line="276" w:lineRule="auto"/>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832" w:type="dxa"/>
            <w:vAlign w:val="center"/>
          </w:tcPr>
          <w:p>
            <w:pPr>
              <w:spacing w:line="276" w:lineRule="auto"/>
              <w:rPr>
                <w:rFonts w:ascii="华文楷体" w:eastAsia="华文楷体" w:hAnsi="华文楷体" w:cs="Times New Roman"/>
                <w:sz w:val="18"/>
                <w:szCs w:val="18"/>
              </w:rPr>
            </w:pPr>
          </w:p>
        </w:tc>
      </w:tr>
      <w:tr>
        <w:trPr>
          <w:trHeight w:val="425"/>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磁性强弱</w:t>
            </w:r>
          </w:p>
        </w:tc>
        <w:tc>
          <w:tcPr>
            <w:tcW w:w="9054" w:type="dxa"/>
            <w:gridSpan w:val="3"/>
            <w:vAlign w:val="center"/>
          </w:tcPr>
          <w:p>
            <w:pPr>
              <w:spacing w:line="276" w:lineRule="auto"/>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无磁性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弱磁（含有磁性元素，磁铁吸不起来）</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强磁（含有磁性元素，磁铁能吸起来）</w:t>
            </w:r>
            <w:r>
              <w:rPr>
                <w:rFonts w:ascii="华文楷体" w:eastAsia="华文楷体" w:hAnsi="华文楷体"/>
                <w:sz w:val="18"/>
                <w:szCs w:val="18"/>
              </w:rPr>
              <w:t xml:space="preserve">  </w:t>
            </w:r>
          </w:p>
          <w:p>
            <w:pPr>
              <w:spacing w:line="276" w:lineRule="auto"/>
              <w:rPr>
                <w:rFonts w:ascii="华文楷体" w:eastAsia="华文楷体" w:hAnsi="华文楷体" w:cs="Times New Roman"/>
                <w:sz w:val="18"/>
                <w:szCs w:val="18"/>
              </w:rPr>
            </w:pPr>
            <w:r>
              <w:rPr>
                <w:rFonts w:ascii="华文楷体" w:eastAsia="华文楷体" w:hAnsi="华文楷体" w:hint="eastAsia"/>
                <w:color w:val="FF0000"/>
                <w:sz w:val="18"/>
                <w:szCs w:val="18"/>
              </w:rPr>
              <w:t>Fe</w:t>
            </w:r>
            <w:r>
              <w:rPr>
                <w:rFonts w:ascii="华文楷体" w:eastAsia="华文楷体" w:hAnsi="华文楷体"/>
                <w:color w:val="FF0000"/>
                <w:sz w:val="18"/>
                <w:szCs w:val="18"/>
              </w:rPr>
              <w:t xml:space="preserve">  C</w:t>
            </w:r>
            <w:r>
              <w:rPr>
                <w:rFonts w:ascii="华文楷体" w:eastAsia="华文楷体" w:hAnsi="华文楷体" w:hint="eastAsia"/>
                <w:color w:val="FF0000"/>
                <w:sz w:val="18"/>
                <w:szCs w:val="18"/>
              </w:rPr>
              <w:t>o</w:t>
            </w:r>
            <w:r>
              <w:rPr>
                <w:rFonts w:ascii="华文楷体" w:eastAsia="华文楷体" w:hAnsi="华文楷体"/>
                <w:color w:val="FF0000"/>
                <w:sz w:val="18"/>
                <w:szCs w:val="18"/>
              </w:rPr>
              <w:t xml:space="preserve">  N</w:t>
            </w:r>
            <w:r>
              <w:rPr>
                <w:rFonts w:ascii="华文楷体" w:eastAsia="华文楷体" w:hAnsi="华文楷体" w:hint="eastAsia"/>
                <w:color w:val="FF0000"/>
                <w:sz w:val="18"/>
                <w:szCs w:val="18"/>
              </w:rPr>
              <w:t>i</w:t>
            </w:r>
            <w:r>
              <w:rPr>
                <w:rFonts w:ascii="华文楷体" w:eastAsia="华文楷体" w:hAnsi="华文楷体"/>
                <w:color w:val="FF0000"/>
                <w:sz w:val="18"/>
                <w:szCs w:val="18"/>
              </w:rPr>
              <w:t xml:space="preserve">   M</w:t>
            </w:r>
            <w:r>
              <w:rPr>
                <w:rFonts w:ascii="华文楷体" w:eastAsia="华文楷体" w:hAnsi="华文楷体" w:hint="eastAsia"/>
                <w:color w:val="FF0000"/>
                <w:sz w:val="18"/>
                <w:szCs w:val="18"/>
              </w:rPr>
              <w:t>n</w:t>
            </w:r>
            <w:r>
              <w:rPr>
                <w:rFonts w:ascii="华文楷体" w:eastAsia="华文楷体" w:hAnsi="华文楷体"/>
                <w:color w:val="FF0000"/>
                <w:sz w:val="18"/>
                <w:szCs w:val="18"/>
              </w:rPr>
              <w:t xml:space="preserve"> 等</w:t>
            </w:r>
            <w:r>
              <w:rPr>
                <w:rFonts w:ascii="华文楷体" w:eastAsia="华文楷体" w:hAnsi="华文楷体" w:hint="eastAsia"/>
                <w:color w:val="FF0000"/>
                <w:sz w:val="18"/>
                <w:szCs w:val="18"/>
              </w:rPr>
              <w:t>为磁性元素</w:t>
            </w:r>
          </w:p>
        </w:tc>
      </w:tr>
      <w:tr>
        <w:trPr>
          <w:trHeight w:val="425"/>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54"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416"/>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54"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54"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spacing w:line="276" w:lineRule="auto"/>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jc w:val="center"/>
        </w:trPr>
        <w:tc>
          <w:tcPr>
            <w:tcW w:w="1402"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54" w:type="dxa"/>
            <w:gridSpan w:val="3"/>
          </w:tcPr>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454" w:right="851" w:bottom="454" w:left="85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6454D"/>
    <w:multiLevelType w:val="multilevel"/>
    <w:tmpl w:val="E32A5B60"/>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90E1E7E"/>
    <w:multiLevelType w:val="multilevel"/>
    <w:tmpl w:val="090E1E7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2D33A92"/>
    <w:multiLevelType w:val="hybridMultilevel"/>
    <w:tmpl w:val="5FBAEA5C"/>
    <w:lvl w:ilvl="0" w:tplc="04090011">
      <w:start w:val="1"/>
      <w:numFmt w:val="decimal"/>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 w15:restartNumberingAfterBreak="0">
    <w:nsid w:val="2F2D120E"/>
    <w:multiLevelType w:val="hybridMultilevel"/>
    <w:tmpl w:val="8A66EA0C"/>
    <w:lvl w:ilvl="0" w:tplc="04090011">
      <w:start w:val="1"/>
      <w:numFmt w:val="decimal"/>
      <w:lvlText w:val="%1)"/>
      <w:lvlJc w:val="left"/>
      <w:pPr>
        <w:ind w:left="1300" w:hanging="440"/>
      </w:pPr>
    </w:lvl>
    <w:lvl w:ilvl="1" w:tplc="04090019" w:tentative="1">
      <w:start w:val="1"/>
      <w:numFmt w:val="lowerLetter"/>
      <w:lvlText w:val="%2)"/>
      <w:lvlJc w:val="left"/>
      <w:pPr>
        <w:ind w:left="1740" w:hanging="440"/>
      </w:pPr>
    </w:lvl>
    <w:lvl w:ilvl="2" w:tplc="0409001B" w:tentative="1">
      <w:start w:val="1"/>
      <w:numFmt w:val="lowerRoman"/>
      <w:lvlText w:val="%3."/>
      <w:lvlJc w:val="right"/>
      <w:pPr>
        <w:ind w:left="2180" w:hanging="440"/>
      </w:pPr>
    </w:lvl>
    <w:lvl w:ilvl="3" w:tplc="0409000F" w:tentative="1">
      <w:start w:val="1"/>
      <w:numFmt w:val="decimal"/>
      <w:lvlText w:val="%4."/>
      <w:lvlJc w:val="left"/>
      <w:pPr>
        <w:ind w:left="2620" w:hanging="440"/>
      </w:pPr>
    </w:lvl>
    <w:lvl w:ilvl="4" w:tplc="04090019" w:tentative="1">
      <w:start w:val="1"/>
      <w:numFmt w:val="lowerLetter"/>
      <w:lvlText w:val="%5)"/>
      <w:lvlJc w:val="left"/>
      <w:pPr>
        <w:ind w:left="3060" w:hanging="440"/>
      </w:pPr>
    </w:lvl>
    <w:lvl w:ilvl="5" w:tplc="0409001B" w:tentative="1">
      <w:start w:val="1"/>
      <w:numFmt w:val="lowerRoman"/>
      <w:lvlText w:val="%6."/>
      <w:lvlJc w:val="right"/>
      <w:pPr>
        <w:ind w:left="3500" w:hanging="440"/>
      </w:pPr>
    </w:lvl>
    <w:lvl w:ilvl="6" w:tplc="0409000F" w:tentative="1">
      <w:start w:val="1"/>
      <w:numFmt w:val="decimal"/>
      <w:lvlText w:val="%7."/>
      <w:lvlJc w:val="left"/>
      <w:pPr>
        <w:ind w:left="3940" w:hanging="440"/>
      </w:pPr>
    </w:lvl>
    <w:lvl w:ilvl="7" w:tplc="04090019" w:tentative="1">
      <w:start w:val="1"/>
      <w:numFmt w:val="lowerLetter"/>
      <w:lvlText w:val="%8)"/>
      <w:lvlJc w:val="left"/>
      <w:pPr>
        <w:ind w:left="4380" w:hanging="440"/>
      </w:pPr>
    </w:lvl>
    <w:lvl w:ilvl="8" w:tplc="0409001B" w:tentative="1">
      <w:start w:val="1"/>
      <w:numFmt w:val="lowerRoman"/>
      <w:lvlText w:val="%9."/>
      <w:lvlJc w:val="right"/>
      <w:pPr>
        <w:ind w:left="4820" w:hanging="440"/>
      </w:pPr>
    </w:lvl>
  </w:abstractNum>
  <w:abstractNum w:abstractNumId="5" w15:restartNumberingAfterBreak="0">
    <w:nsid w:val="4890053A"/>
    <w:multiLevelType w:val="hybridMultilevel"/>
    <w:tmpl w:val="6BA4E928"/>
    <w:lvl w:ilvl="0" w:tplc="04090011">
      <w:start w:val="1"/>
      <w:numFmt w:val="decimal"/>
      <w:lvlText w:val="%1)"/>
      <w:lvlJc w:val="left"/>
      <w:pPr>
        <w:ind w:left="1280" w:hanging="420"/>
      </w:pPr>
    </w:lvl>
    <w:lvl w:ilvl="1" w:tplc="04090019" w:tentative="1">
      <w:start w:val="1"/>
      <w:numFmt w:val="lowerLetter"/>
      <w:lvlText w:val="%2)"/>
      <w:lvlJc w:val="left"/>
      <w:pPr>
        <w:ind w:left="1700" w:hanging="420"/>
      </w:pPr>
    </w:lvl>
    <w:lvl w:ilvl="2" w:tplc="0409001B" w:tentative="1">
      <w:start w:val="1"/>
      <w:numFmt w:val="lowerRoman"/>
      <w:lvlText w:val="%3."/>
      <w:lvlJc w:val="right"/>
      <w:pPr>
        <w:ind w:left="2120" w:hanging="420"/>
      </w:pPr>
    </w:lvl>
    <w:lvl w:ilvl="3" w:tplc="0409000F" w:tentative="1">
      <w:start w:val="1"/>
      <w:numFmt w:val="decimal"/>
      <w:lvlText w:val="%4."/>
      <w:lvlJc w:val="left"/>
      <w:pPr>
        <w:ind w:left="2540" w:hanging="420"/>
      </w:pPr>
    </w:lvl>
    <w:lvl w:ilvl="4" w:tplc="04090019" w:tentative="1">
      <w:start w:val="1"/>
      <w:numFmt w:val="lowerLetter"/>
      <w:lvlText w:val="%5)"/>
      <w:lvlJc w:val="left"/>
      <w:pPr>
        <w:ind w:left="2960" w:hanging="420"/>
      </w:pPr>
    </w:lvl>
    <w:lvl w:ilvl="5" w:tplc="0409001B" w:tentative="1">
      <w:start w:val="1"/>
      <w:numFmt w:val="lowerRoman"/>
      <w:lvlText w:val="%6."/>
      <w:lvlJc w:val="right"/>
      <w:pPr>
        <w:ind w:left="3380" w:hanging="420"/>
      </w:pPr>
    </w:lvl>
    <w:lvl w:ilvl="6" w:tplc="0409000F" w:tentative="1">
      <w:start w:val="1"/>
      <w:numFmt w:val="decimal"/>
      <w:lvlText w:val="%7."/>
      <w:lvlJc w:val="left"/>
      <w:pPr>
        <w:ind w:left="3800" w:hanging="420"/>
      </w:pPr>
    </w:lvl>
    <w:lvl w:ilvl="7" w:tplc="04090019" w:tentative="1">
      <w:start w:val="1"/>
      <w:numFmt w:val="lowerLetter"/>
      <w:lvlText w:val="%8)"/>
      <w:lvlJc w:val="left"/>
      <w:pPr>
        <w:ind w:left="4220" w:hanging="420"/>
      </w:pPr>
    </w:lvl>
    <w:lvl w:ilvl="8" w:tplc="0409001B" w:tentative="1">
      <w:start w:val="1"/>
      <w:numFmt w:val="lowerRoman"/>
      <w:lvlText w:val="%9."/>
      <w:lvlJc w:val="right"/>
      <w:pPr>
        <w:ind w:left="4640" w:hanging="420"/>
      </w:pPr>
    </w:lvl>
  </w:abstractNum>
  <w:abstractNum w:abstractNumId="6" w15:restartNumberingAfterBreak="0">
    <w:nsid w:val="50B31C06"/>
    <w:multiLevelType w:val="multilevel"/>
    <w:tmpl w:val="A1829C06"/>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5D03521"/>
    <w:multiLevelType w:val="multilevel"/>
    <w:tmpl w:val="E32A5B60"/>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6CCA5E1A"/>
    <w:multiLevelType w:val="multilevel"/>
    <w:tmpl w:val="6CCA5E1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15:restartNumberingAfterBreak="0">
    <w:nsid w:val="7FC8612B"/>
    <w:multiLevelType w:val="multilevel"/>
    <w:tmpl w:val="6BA288D4"/>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7"/>
  </w:num>
  <w:num w:numId="4">
    <w:abstractNumId w:val="8"/>
  </w:num>
  <w:num w:numId="5">
    <w:abstractNumId w:val="1"/>
  </w:num>
  <w:num w:numId="6">
    <w:abstractNumId w:val="6"/>
  </w:num>
  <w:num w:numId="7">
    <w:abstractNumId w:val="3"/>
  </w:num>
  <w:num w:numId="8">
    <w:abstractNumId w:val="4"/>
  </w:num>
  <w:num w:numId="9">
    <w:abstractNumId w:val="10"/>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9CD3512F-F3C3-4432-A125-88ED078B6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58519">
      <w:bodyDiv w:val="1"/>
      <w:marLeft w:val="0"/>
      <w:marRight w:val="0"/>
      <w:marTop w:val="0"/>
      <w:marBottom w:val="0"/>
      <w:divBdr>
        <w:top w:val="none" w:sz="0" w:space="0" w:color="auto"/>
        <w:left w:val="none" w:sz="0" w:space="0" w:color="auto"/>
        <w:bottom w:val="none" w:sz="0" w:space="0" w:color="auto"/>
        <w:right w:val="none" w:sz="0" w:space="0" w:color="auto"/>
      </w:divBdr>
      <w:divsChild>
        <w:div w:id="102040211">
          <w:marLeft w:val="0"/>
          <w:marRight w:val="0"/>
          <w:marTop w:val="0"/>
          <w:marBottom w:val="0"/>
          <w:divBdr>
            <w:top w:val="none" w:sz="0" w:space="0" w:color="auto"/>
            <w:left w:val="none" w:sz="0" w:space="0" w:color="auto"/>
            <w:bottom w:val="none" w:sz="0" w:space="0" w:color="auto"/>
            <w:right w:val="none" w:sz="0" w:space="0" w:color="auto"/>
          </w:divBdr>
          <w:divsChild>
            <w:div w:id="1008749240">
              <w:marLeft w:val="0"/>
              <w:marRight w:val="300"/>
              <w:marTop w:val="0"/>
              <w:marBottom w:val="120"/>
              <w:divBdr>
                <w:top w:val="none" w:sz="0" w:space="0" w:color="auto"/>
                <w:left w:val="none" w:sz="0" w:space="0" w:color="auto"/>
                <w:bottom w:val="none" w:sz="0" w:space="0" w:color="auto"/>
                <w:right w:val="none" w:sz="0" w:space="0" w:color="auto"/>
              </w:divBdr>
              <w:divsChild>
                <w:div w:id="687802944">
                  <w:marLeft w:val="0"/>
                  <w:marRight w:val="0"/>
                  <w:marTop w:val="0"/>
                  <w:marBottom w:val="0"/>
                  <w:divBdr>
                    <w:top w:val="single" w:sz="6" w:space="0" w:color="56BEB2"/>
                    <w:left w:val="single" w:sz="6" w:space="9" w:color="56BEB2"/>
                    <w:bottom w:val="single" w:sz="6" w:space="0" w:color="56BEB2"/>
                    <w:right w:val="single" w:sz="6" w:space="9" w:color="56BEB2"/>
                  </w:divBdr>
                </w:div>
              </w:divsChild>
            </w:div>
            <w:div w:id="434208424">
              <w:marLeft w:val="0"/>
              <w:marRight w:val="300"/>
              <w:marTop w:val="0"/>
              <w:marBottom w:val="120"/>
              <w:divBdr>
                <w:top w:val="none" w:sz="0" w:space="0" w:color="auto"/>
                <w:left w:val="none" w:sz="0" w:space="0" w:color="auto"/>
                <w:bottom w:val="none" w:sz="0" w:space="0" w:color="auto"/>
                <w:right w:val="none" w:sz="0" w:space="0" w:color="auto"/>
              </w:divBdr>
              <w:divsChild>
                <w:div w:id="164442346">
                  <w:marLeft w:val="0"/>
                  <w:marRight w:val="0"/>
                  <w:marTop w:val="0"/>
                  <w:marBottom w:val="0"/>
                  <w:divBdr>
                    <w:top w:val="single" w:sz="6" w:space="0" w:color="D9D9D9"/>
                    <w:left w:val="single" w:sz="6" w:space="9" w:color="D9D9D9"/>
                    <w:bottom w:val="single" w:sz="6" w:space="0" w:color="D9D9D9"/>
                    <w:right w:val="single" w:sz="6" w:space="9" w:color="D9D9D9"/>
                  </w:divBdr>
                </w:div>
              </w:divsChild>
            </w:div>
            <w:div w:id="361784974">
              <w:marLeft w:val="0"/>
              <w:marRight w:val="300"/>
              <w:marTop w:val="0"/>
              <w:marBottom w:val="120"/>
              <w:divBdr>
                <w:top w:val="none" w:sz="0" w:space="0" w:color="auto"/>
                <w:left w:val="none" w:sz="0" w:space="0" w:color="auto"/>
                <w:bottom w:val="none" w:sz="0" w:space="0" w:color="auto"/>
                <w:right w:val="none" w:sz="0" w:space="0" w:color="auto"/>
              </w:divBdr>
              <w:divsChild>
                <w:div w:id="438571647">
                  <w:marLeft w:val="0"/>
                  <w:marRight w:val="0"/>
                  <w:marTop w:val="0"/>
                  <w:marBottom w:val="0"/>
                  <w:divBdr>
                    <w:top w:val="single" w:sz="6" w:space="0" w:color="D9D9D9"/>
                    <w:left w:val="single" w:sz="6" w:space="9" w:color="D9D9D9"/>
                    <w:bottom w:val="single" w:sz="6" w:space="0" w:color="D9D9D9"/>
                    <w:right w:val="single" w:sz="6" w:space="9" w:color="D9D9D9"/>
                  </w:divBdr>
                </w:div>
              </w:divsChild>
            </w:div>
          </w:divsChild>
        </w:div>
        <w:div w:id="1472867941">
          <w:marLeft w:val="0"/>
          <w:marRight w:val="0"/>
          <w:marTop w:val="15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106</cp:revision>
  <dcterms:created xsi:type="dcterms:W3CDTF">2017-04-04T09:41:00Z</dcterms:created>
  <dcterms:modified xsi:type="dcterms:W3CDTF">2024-08-30T03:15:00Z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