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薄膜/块体尺寸5×5~10×10mm，厚度</w:t>
      </w:r>
      <w:r>
        <w:rPr>
          <w:rFonts w:ascii="宋体" w:hAnsi="宋体" w:cs="宋体"/>
          <w:bCs/>
          <w:sz w:val="18"/>
          <w:szCs w:val="21"/>
        </w:rPr>
        <w:t>3</w:t>
      </w:r>
      <w:r>
        <w:rPr>
          <w:rFonts w:ascii="宋体" w:hAnsi="宋体" w:cs="宋体" w:hint="eastAsia"/>
          <w:bCs/>
          <w:sz w:val="18"/>
          <w:szCs w:val="21"/>
        </w:rPr>
        <w:t>mm以内。</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w:t>
      </w:r>
      <w:r>
        <w:rPr>
          <w:rFonts w:ascii="宋体" w:hAnsi="宋体" w:cs="宋体"/>
          <w:bCs/>
          <w:sz w:val="18"/>
          <w:szCs w:val="21"/>
        </w:rPr>
        <w:t>20mg以上</w:t>
      </w:r>
      <w:r>
        <w:rPr>
          <w:rFonts w:ascii="宋体" w:hAnsi="宋体" w:cs="宋体" w:hint="eastAsia"/>
          <w:bCs/>
          <w:sz w:val="18"/>
          <w:szCs w:val="21"/>
        </w:rPr>
        <w:t>.颗粒直径最好在1万目以下，摸起来类似面粉，越细越好。</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注意事项：</w:t>
      </w:r>
    </w:p>
    <w:p>
      <w:pPr>
        <w:pStyle w:val="ae"/>
        <w:numPr>
          <w:ilvl w:val="0"/>
          <w:numId w:val="5"/>
        </w:numPr>
        <w:spacing w:line="276" w:lineRule="auto"/>
        <w:ind w:firstLineChars="0"/>
        <w:jc w:val="left"/>
        <w:rPr>
          <w:rFonts w:ascii="宋体" w:hAnsi="宋体" w:cs="宋体"/>
          <w:bCs/>
          <w:sz w:val="18"/>
          <w:szCs w:val="18"/>
        </w:rPr>
      </w:pPr>
      <w:r>
        <w:rPr>
          <w:rFonts w:ascii="宋体" w:hAnsi="宋体" w:cs="宋体"/>
          <w:b/>
          <w:bCs/>
          <w:sz w:val="18"/>
          <w:szCs w:val="18"/>
        </w:rPr>
        <w:t>粉末样品测试风险较大，不建议测试粉末样品，如坚持测试，</w:t>
      </w:r>
      <w:r>
        <w:rPr>
          <w:rFonts w:ascii="宋体" w:hAnsi="宋体" w:cs="宋体" w:hint="eastAsia"/>
          <w:b/>
          <w:bCs/>
          <w:sz w:val="18"/>
          <w:szCs w:val="18"/>
        </w:rPr>
        <w:t>无法保证测试结果，对于实际测试得到的</w:t>
      </w:r>
      <w:r>
        <w:rPr>
          <w:rFonts w:ascii="宋体" w:hAnsi="宋体" w:cs="宋体" w:hint="eastAsia"/>
          <w:b/>
          <w:bCs/>
          <w:sz w:val="18"/>
          <w:szCs w:val="21"/>
        </w:rPr>
        <w:t>结果需自己分析，并且粉末样品无法安排复测处理,下单默认接受风险</w:t>
      </w:r>
      <w:r>
        <w:rPr>
          <w:rFonts w:ascii="宋体" w:hAnsi="宋体" w:cs="宋体" w:hint="eastAsia"/>
          <w:bCs/>
          <w:sz w:val="18"/>
          <w:szCs w:val="21"/>
        </w:rPr>
        <w:t>。</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18"/>
        </w:rPr>
        <w:t>UPS测试深度1-2nm信息，表面吸附的物质会影响测试结果，</w:t>
      </w:r>
      <w:r>
        <w:rPr>
          <w:rFonts w:ascii="宋体" w:hAnsi="宋体" w:cs="宋体" w:hint="eastAsia"/>
          <w:bCs/>
          <w:sz w:val="18"/>
          <w:szCs w:val="21"/>
        </w:rPr>
        <w:t>建议暴露空气中的样品选择用离子源清洁后测试，数据更加准确。</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如果测试目的是功函数，要求样品的导电性比较良好，电阻小于</w:t>
      </w:r>
      <w:r>
        <w:rPr>
          <w:rFonts w:ascii="宋体" w:hAnsi="宋体" w:cs="宋体"/>
          <w:bCs/>
          <w:sz w:val="18"/>
          <w:szCs w:val="18"/>
        </w:rPr>
        <w:t>5</w:t>
      </w:r>
      <w:r>
        <w:rPr>
          <w:rFonts w:ascii="宋体" w:hAnsi="宋体" w:cs="宋体" w:hint="eastAsia"/>
          <w:bCs/>
          <w:sz w:val="18"/>
          <w:szCs w:val="18"/>
        </w:rPr>
        <w:t>千</w:t>
      </w:r>
      <w:proofErr w:type="gramStart"/>
      <w:r>
        <w:rPr>
          <w:rFonts w:ascii="宋体" w:hAnsi="宋体" w:cs="宋体" w:hint="eastAsia"/>
          <w:bCs/>
          <w:sz w:val="18"/>
          <w:szCs w:val="18"/>
        </w:rPr>
        <w:t>欧</w:t>
      </w:r>
      <w:proofErr w:type="gramEnd"/>
      <w:r>
        <w:rPr>
          <w:rFonts w:ascii="宋体" w:hAnsi="宋体" w:cs="宋体" w:hint="eastAsia"/>
          <w:bCs/>
          <w:sz w:val="18"/>
          <w:szCs w:val="18"/>
        </w:rPr>
        <w:t>。样品电阻太大可能存在偏压加不上的情况，建议送样前提前确认好样品导电性情况。</w:t>
      </w:r>
    </w:p>
    <w:p>
      <w:pPr>
        <w:pStyle w:val="ae"/>
        <w:spacing w:line="276" w:lineRule="auto"/>
        <w:ind w:left="840" w:firstLineChars="0" w:firstLine="0"/>
        <w:jc w:val="left"/>
        <w:rPr>
          <w:rFonts w:ascii="宋体" w:hAnsi="宋体" w:cs="宋体"/>
          <w:bCs/>
          <w:sz w:val="18"/>
          <w:szCs w:val="18"/>
        </w:rPr>
      </w:pPr>
    </w:p>
    <w:p>
      <w:pPr>
        <w:pStyle w:val="ae"/>
        <w:spacing w:line="276" w:lineRule="auto"/>
        <w:ind w:left="840" w:firstLineChars="0" w:firstLine="0"/>
        <w:jc w:val="left"/>
        <w:rPr>
          <w:rFonts w:ascii="宋体" w:hAnsi="宋体" w:cs="宋体"/>
          <w:bCs/>
          <w:sz w:val="18"/>
          <w:szCs w:val="18"/>
        </w:rPr>
      </w:pPr>
    </w:p>
    <w:p>
      <w:pPr>
        <w:pStyle w:val="ae"/>
        <w:spacing w:line="276" w:lineRule="auto"/>
        <w:ind w:left="840" w:firstLineChars="0" w:firstLine="0"/>
        <w:jc w:val="left"/>
        <w:rPr>
          <w:rFonts w:ascii="宋体" w:hAnsi="宋体" w:cs="宋体"/>
          <w:bCs/>
          <w:sz w:val="18"/>
          <w:szCs w:val="18"/>
        </w:rPr>
      </w:pPr>
    </w:p>
    <w:p>
      <w:pPr>
        <w:pStyle w:val="ae"/>
        <w:spacing w:line="276" w:lineRule="auto"/>
        <w:ind w:left="840" w:firstLineChars="0" w:firstLine="0"/>
        <w:jc w:val="left"/>
        <w:rPr>
          <w:rFonts w:ascii="宋体" w:hAnsi="宋体" w:cs="宋体"/>
          <w:bCs/>
          <w:sz w:val="18"/>
          <w:szCs w:val="18"/>
        </w:rPr>
      </w:pPr>
    </w:p>
    <w:p>
      <w:pPr>
        <w:spacing w:line="276" w:lineRule="auto"/>
        <w:jc w:val="left"/>
        <w:rPr>
          <w:rFonts w:ascii="宋体" w:hAnsi="宋体" w:cs="宋体"/>
          <w:bCs/>
          <w:sz w:val="18"/>
          <w:szCs w:val="18"/>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bookmarkStart w:id="0" w:name="_Hlk97043024"/>
            <w:r>
              <w:rPr>
                <w:rFonts w:ascii="华文楷体" w:eastAsia="华文楷体" w:hAnsi="华文楷体" w:hint="eastAsia"/>
                <w:sz w:val="18"/>
                <w:szCs w:val="18"/>
              </w:rPr>
              <w:lastRenderedPageBreak/>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1</w:t>
            </w:r>
            <w:r>
              <w:rPr>
                <w:rFonts w:ascii="华文楷体" w:eastAsia="华文楷体" w:hAnsi="华文楷体"/>
                <w:sz w:val="18"/>
                <w:szCs w:val="18"/>
              </w:rPr>
              <w:t xml:space="preserve">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bookmarkEnd w:id="0"/>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b/>
          <w:sz w:val="36"/>
          <w:szCs w:val="36"/>
        </w:rPr>
        <w:t>UPS</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820"/>
        <w:gridCol w:w="2551"/>
        <w:gridCol w:w="1559"/>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4820" w:type="dxa"/>
            <w:vAlign w:val="center"/>
          </w:tcPr>
          <w:p>
            <w:pPr>
              <w:rPr>
                <w:rFonts w:ascii="华文楷体" w:eastAsia="华文楷体" w:hAnsi="华文楷体"/>
                <w:sz w:val="18"/>
                <w:szCs w:val="18"/>
              </w:rPr>
            </w:pPr>
          </w:p>
        </w:tc>
        <w:tc>
          <w:tcPr>
            <w:tcW w:w="2551"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559"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4820" w:type="dxa"/>
            <w:vAlign w:val="center"/>
          </w:tcPr>
          <w:p>
            <w:pPr>
              <w:rPr>
                <w:rFonts w:ascii="华文楷体" w:eastAsia="华文楷体" w:hAnsi="华文楷体"/>
                <w:sz w:val="18"/>
                <w:szCs w:val="18"/>
              </w:rPr>
            </w:pPr>
          </w:p>
        </w:tc>
        <w:tc>
          <w:tcPr>
            <w:tcW w:w="2551"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w:t>
            </w:r>
          </w:p>
        </w:tc>
        <w:tc>
          <w:tcPr>
            <w:tcW w:w="1559" w:type="dxa"/>
            <w:vAlign w:val="center"/>
          </w:tcPr>
          <w:p>
            <w:pPr>
              <w:rPr>
                <w:rFonts w:ascii="华文楷体" w:eastAsia="华文楷体" w:hAnsi="华文楷体"/>
                <w:sz w:val="18"/>
                <w:szCs w:val="18"/>
              </w:rPr>
            </w:pPr>
            <w:r>
              <w:rPr>
                <w:rFonts w:ascii="华文楷体" w:eastAsia="华文楷体" w:hAnsi="华文楷体" w:hint="eastAsia"/>
                <w:sz w:val="18"/>
                <w:szCs w:val="18"/>
              </w:rPr>
              <w:t>本项目无法回收</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□室温（默认）   □避光     □低温</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其它</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79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color w:val="FF0000"/>
                <w:sz w:val="18"/>
                <w:szCs w:val="18"/>
              </w:rPr>
            </w:pPr>
            <w:r>
              <w:rPr>
                <w:rFonts w:ascii="华文楷体" w:eastAsia="华文楷体" w:hAnsi="华文楷体" w:hint="eastAsia"/>
                <w:color w:val="FF0000"/>
                <w:sz w:val="18"/>
                <w:szCs w:val="18"/>
              </w:rPr>
              <w:t xml:space="preserve">注：不同测试仪器之间可能存在差别，数据形式和效果存在差异，如对数据有一致性要求，请务必提前写清。     </w:t>
            </w:r>
          </w:p>
        </w:tc>
      </w:tr>
      <w:tr>
        <w:trPr>
          <w:trHeight w:val="55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w:t>
            </w:r>
            <w:proofErr w:type="gramStart"/>
            <w:r>
              <w:rPr>
                <w:rFonts w:ascii="华文楷体" w:eastAsia="华文楷体" w:hAnsi="华文楷体" w:hint="eastAsia"/>
                <w:sz w:val="18"/>
                <w:szCs w:val="18"/>
              </w:rPr>
              <w:t>样要求</w:t>
            </w:r>
            <w:proofErr w:type="gramEnd"/>
          </w:p>
        </w:tc>
        <w:tc>
          <w:tcPr>
            <w:tcW w:w="8930" w:type="dxa"/>
            <w:gridSpan w:val="3"/>
          </w:tcPr>
          <w:p>
            <w:pPr>
              <w:rPr>
                <w:rFonts w:ascii="华文楷体" w:eastAsia="华文楷体" w:hAnsi="华文楷体"/>
                <w:sz w:val="18"/>
                <w:szCs w:val="18"/>
              </w:rPr>
            </w:pPr>
            <w:r>
              <w:rPr>
                <w:rFonts w:ascii="华文楷体" w:eastAsia="华文楷体" w:hAnsi="华文楷体" w:hint="eastAsia"/>
                <w:sz w:val="18"/>
                <w:szCs w:val="18"/>
              </w:rPr>
              <w:t xml:space="preserve">□不需要 </w:t>
            </w:r>
            <w:r>
              <w:rPr>
                <w:rFonts w:ascii="华文楷体" w:eastAsia="华文楷体" w:hAnsi="华文楷体"/>
                <w:sz w:val="18"/>
                <w:szCs w:val="18"/>
              </w:rPr>
              <w:t xml:space="preserve">            </w:t>
            </w:r>
            <w:r>
              <w:rPr>
                <w:rFonts w:ascii="华文楷体" w:eastAsia="华文楷体" w:hAnsi="华文楷体" w:hint="eastAsia"/>
                <w:sz w:val="18"/>
                <w:szCs w:val="18"/>
              </w:rPr>
              <w:t xml:space="preserve">□需要（□旋涂法 </w:t>
            </w:r>
            <w:r>
              <w:rPr>
                <w:rFonts w:ascii="华文楷体" w:eastAsia="华文楷体" w:hAnsi="华文楷体"/>
                <w:sz w:val="18"/>
                <w:szCs w:val="18"/>
              </w:rPr>
              <w:t xml:space="preserve">       </w:t>
            </w:r>
            <w:r>
              <w:rPr>
                <w:rFonts w:ascii="华文楷体" w:eastAsia="华文楷体" w:hAnsi="华文楷体" w:hint="eastAsia"/>
                <w:sz w:val="18"/>
                <w:szCs w:val="18"/>
              </w:rPr>
              <w:t>□压片法）</w:t>
            </w:r>
          </w:p>
          <w:p>
            <w:pPr>
              <w:rPr>
                <w:rFonts w:ascii="华文楷体" w:eastAsia="华文楷体" w:hAnsi="华文楷体"/>
                <w:sz w:val="18"/>
                <w:szCs w:val="18"/>
              </w:rPr>
            </w:pPr>
            <w:r>
              <w:rPr>
                <w:rFonts w:ascii="华文楷体" w:eastAsia="华文楷体" w:hAnsi="华文楷体" w:hint="eastAsia"/>
                <w:color w:val="FF0000"/>
                <w:sz w:val="18"/>
                <w:szCs w:val="18"/>
              </w:rPr>
              <w:t>注：块状薄膜样品可直接测试，粉末样品先进行制</w:t>
            </w:r>
            <w:proofErr w:type="gramStart"/>
            <w:r>
              <w:rPr>
                <w:rFonts w:ascii="华文楷体" w:eastAsia="华文楷体" w:hAnsi="华文楷体" w:hint="eastAsia"/>
                <w:color w:val="FF0000"/>
                <w:sz w:val="18"/>
                <w:szCs w:val="18"/>
              </w:rPr>
              <w:t>样之后</w:t>
            </w:r>
            <w:proofErr w:type="gramEnd"/>
            <w:r>
              <w:rPr>
                <w:rFonts w:ascii="华文楷体" w:eastAsia="华文楷体" w:hAnsi="华文楷体" w:hint="eastAsia"/>
                <w:color w:val="FF0000"/>
                <w:sz w:val="18"/>
                <w:szCs w:val="18"/>
              </w:rPr>
              <w:t>测试。一般</w:t>
            </w:r>
            <w:proofErr w:type="gramStart"/>
            <w:r>
              <w:rPr>
                <w:rFonts w:ascii="华文楷体" w:eastAsia="华文楷体" w:hAnsi="华文楷体" w:hint="eastAsia"/>
                <w:color w:val="FF0000"/>
                <w:sz w:val="18"/>
                <w:szCs w:val="18"/>
              </w:rPr>
              <w:t>旋</w:t>
            </w:r>
            <w:proofErr w:type="gramEnd"/>
            <w:r>
              <w:rPr>
                <w:rFonts w:ascii="华文楷体" w:eastAsia="华文楷体" w:hAnsi="华文楷体" w:hint="eastAsia"/>
                <w:color w:val="FF0000"/>
                <w:sz w:val="18"/>
                <w:szCs w:val="18"/>
              </w:rPr>
              <w:t>涂法测试效果较好。</w:t>
            </w:r>
          </w:p>
        </w:tc>
      </w:tr>
      <w:tr>
        <w:trPr>
          <w:trHeight w:val="55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是否需要溅射</w:t>
            </w:r>
          </w:p>
        </w:tc>
        <w:tc>
          <w:tcPr>
            <w:tcW w:w="8930" w:type="dxa"/>
            <w:gridSpan w:val="3"/>
          </w:tcPr>
          <w:p>
            <w:pPr>
              <w:rPr>
                <w:rFonts w:ascii="华文楷体" w:eastAsia="华文楷体" w:hAnsi="华文楷体"/>
                <w:sz w:val="18"/>
                <w:szCs w:val="18"/>
              </w:rPr>
            </w:pPr>
            <w:r>
              <w:rPr>
                <w:rFonts w:ascii="华文楷体" w:eastAsia="华文楷体" w:hAnsi="华文楷体" w:hint="eastAsia"/>
                <w:sz w:val="18"/>
                <w:szCs w:val="18"/>
              </w:rPr>
              <w:t xml:space="preserve">□不需要，直接测 </w:t>
            </w:r>
            <w:r>
              <w:rPr>
                <w:rFonts w:ascii="华文楷体" w:eastAsia="华文楷体" w:hAnsi="华文楷体"/>
                <w:sz w:val="18"/>
                <w:szCs w:val="18"/>
              </w:rPr>
              <w:t xml:space="preserve">                  </w:t>
            </w:r>
            <w:r>
              <w:rPr>
                <w:rFonts w:ascii="华文楷体" w:eastAsia="华文楷体" w:hAnsi="华文楷体" w:hint="eastAsia"/>
                <w:sz w:val="18"/>
                <w:szCs w:val="18"/>
              </w:rPr>
              <w:t>□需要，溅射</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rPr>
              <w:t>nm之后测试</w:t>
            </w:r>
          </w:p>
          <w:p>
            <w:pPr>
              <w:rPr>
                <w:rFonts w:ascii="华文楷体" w:eastAsia="华文楷体" w:hAnsi="华文楷体"/>
                <w:color w:val="FF0000"/>
                <w:sz w:val="18"/>
                <w:szCs w:val="18"/>
              </w:rPr>
            </w:pPr>
            <w:r>
              <w:rPr>
                <w:rFonts w:ascii="华文楷体" w:eastAsia="华文楷体" w:hAnsi="华文楷体" w:hint="eastAsia"/>
                <w:color w:val="FF0000"/>
                <w:sz w:val="18"/>
                <w:szCs w:val="18"/>
              </w:rPr>
              <w:t>注：UPS测试深度1-2nm信息，对于表面容易受污染的样品，建议先离子溅射清洁表面之后测试。</w:t>
            </w:r>
          </w:p>
        </w:tc>
      </w:tr>
      <w:tr>
        <w:trPr>
          <w:trHeight w:val="7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rPr>
                <w:rFonts w:ascii="华文楷体" w:eastAsia="华文楷体" w:hAnsi="华文楷体"/>
                <w:color w:val="FF0000"/>
                <w:sz w:val="18"/>
                <w:szCs w:val="18"/>
              </w:rPr>
            </w:pPr>
            <w:r>
              <w:rPr>
                <w:rFonts w:ascii="华文楷体" w:eastAsia="华文楷体" w:hAnsi="华文楷体" w:hint="eastAsia"/>
                <w:sz w:val="18"/>
                <w:szCs w:val="18"/>
              </w:rPr>
              <w:t xml:space="preserve">□价带顶（不加偏压下测试） </w:t>
            </w:r>
            <w:r>
              <w:rPr>
                <w:rFonts w:ascii="华文楷体" w:eastAsia="华文楷体" w:hAnsi="华文楷体"/>
                <w:sz w:val="18"/>
                <w:szCs w:val="18"/>
              </w:rPr>
              <w:t xml:space="preserve">             </w:t>
            </w:r>
            <w:r>
              <w:rPr>
                <w:rFonts w:ascii="华文楷体" w:eastAsia="华文楷体" w:hAnsi="华文楷体" w:hint="eastAsia"/>
                <w:sz w:val="18"/>
                <w:szCs w:val="18"/>
              </w:rPr>
              <w:t>□功函数（加偏压测试）</w:t>
            </w:r>
          </w:p>
          <w:p>
            <w:pPr>
              <w:rPr>
                <w:rFonts w:ascii="华文楷体" w:eastAsia="华文楷体" w:hAnsi="华文楷体" w:cs="宋体"/>
                <w:sz w:val="18"/>
                <w:szCs w:val="18"/>
              </w:rPr>
            </w:pPr>
            <w:r>
              <w:rPr>
                <w:rFonts w:ascii="华文楷体" w:eastAsia="华文楷体" w:hAnsi="华文楷体" w:hint="eastAsia"/>
                <w:color w:val="FF0000"/>
                <w:sz w:val="18"/>
                <w:szCs w:val="18"/>
              </w:rPr>
              <w:t>注：针对导体，电阻&lt;3kΩ半导体才可以加偏压得到二次电子</w:t>
            </w:r>
            <w:proofErr w:type="gramStart"/>
            <w:r>
              <w:rPr>
                <w:rFonts w:ascii="华文楷体" w:eastAsia="华文楷体" w:hAnsi="华文楷体" w:hint="eastAsia"/>
                <w:color w:val="FF0000"/>
                <w:sz w:val="18"/>
                <w:szCs w:val="18"/>
              </w:rPr>
              <w:t>截止边</w:t>
            </w:r>
            <w:proofErr w:type="gramEnd"/>
            <w:r>
              <w:rPr>
                <w:rFonts w:ascii="华文楷体" w:eastAsia="华文楷体" w:hAnsi="华文楷体" w:hint="eastAsia"/>
                <w:color w:val="FF0000"/>
                <w:sz w:val="18"/>
                <w:szCs w:val="18"/>
              </w:rPr>
              <w:t>计算功函数。</w:t>
            </w:r>
          </w:p>
        </w:tc>
      </w:tr>
      <w:tr>
        <w:trPr>
          <w:trHeight w:val="120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w:t>
            </w:r>
          </w:p>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1、如果需要溅射清洁表面，请写明溅射深度以及具体测试方法。</w:t>
            </w:r>
          </w:p>
          <w:p>
            <w:pPr>
              <w:adjustRightInd w:val="0"/>
              <w:snapToGrid w:val="0"/>
              <w:spacing w:line="360" w:lineRule="auto"/>
              <w:rPr>
                <w:rFonts w:ascii="华文楷体" w:eastAsia="华文楷体" w:hAnsi="华文楷体" w:cs="宋体"/>
                <w:sz w:val="18"/>
                <w:szCs w:val="18"/>
              </w:rPr>
            </w:pPr>
            <w:r>
              <w:rPr>
                <w:rFonts w:ascii="华文楷体" w:eastAsia="华文楷体" w:hAnsi="华文楷体" w:cs="宋体" w:hint="eastAsia"/>
                <w:color w:val="FF0000"/>
                <w:sz w:val="18"/>
                <w:szCs w:val="18"/>
              </w:rPr>
              <w:t>2、U</w:t>
            </w:r>
            <w:r>
              <w:rPr>
                <w:rFonts w:ascii="华文楷体" w:eastAsia="华文楷体" w:hAnsi="华文楷体" w:cs="宋体"/>
                <w:color w:val="FF0000"/>
                <w:sz w:val="18"/>
                <w:szCs w:val="18"/>
              </w:rPr>
              <w:t>PS</w:t>
            </w:r>
            <w:r>
              <w:rPr>
                <w:rFonts w:ascii="华文楷体" w:eastAsia="华文楷体" w:hAnsi="华文楷体" w:cs="宋体" w:hint="eastAsia"/>
                <w:color w:val="FF0000"/>
                <w:sz w:val="18"/>
                <w:szCs w:val="18"/>
              </w:rPr>
              <w:t>测试导电性必须好，要不然测试加不上偏压；样品电阻太大可能存在偏压加不上的情况，如因不清楚自己样品信息导致偏压加不上的需自己承担责任。</w:t>
            </w: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hint="eastAsia"/>
        <w:sz w:val="21"/>
        <w:szCs w:val="21"/>
      </w:rPr>
      <w:t>固定</w:t>
    </w:r>
    <w:r>
      <w:rPr>
        <w:rFonts w:eastAsia="华文行楷"/>
        <w:sz w:val="21"/>
        <w:szCs w:val="21"/>
      </w:rPr>
      <w:t>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hint="eastAsia"/>
      </w:rPr>
    </w:pPr>
    <w:bookmarkStart w:id="1" w:name="_GoBack"/>
    <w:r>
      <w:rPr>
        <w:rFonts w:ascii="Times New Roman" w:eastAsia="华文行楷" w:hAnsi="Times New Roman" w:cs="Times New Roman"/>
        <w:b/>
        <w:sz w:val="21"/>
        <w:szCs w:val="21"/>
      </w:rPr>
      <w:t>U</w:t>
    </w:r>
    <w:r>
      <w:rPr>
        <w:rFonts w:ascii="Times New Roman" w:eastAsia="华文行楷" w:hAnsi="Times New Roman" w:cs="Times New Roman" w:hint="eastAsia"/>
        <w:b/>
        <w:sz w:val="21"/>
        <w:szCs w:val="21"/>
      </w:rPr>
      <w:t>科研</w:t>
    </w:r>
    <w:r>
      <w:rPr>
        <w:rFonts w:ascii="Times New Roman" w:eastAsia="华文行楷" w:hAnsi="Times New Roman" w:cs="Times New Roman"/>
        <w:b/>
        <w:sz w:val="21"/>
        <w:szCs w:val="21"/>
      </w:rPr>
      <w:t xml:space="preserve">—www.ukeyan.com  </w:t>
    </w:r>
    <w:r>
      <w:rPr>
        <w:rFonts w:ascii="华文行楷" w:eastAsia="华文行楷" w:hAnsi="华文楷体" w:hint="eastAsia"/>
        <w:b/>
        <w:sz w:val="21"/>
        <w:szCs w:val="21"/>
      </w:rPr>
      <w:t xml:space="preserve">                                    让实验更简单，让科研更高效</w:t>
    </w:r>
    <w:bookmarkEnd w:id="1"/>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3B51"/>
    <w:multiLevelType w:val="multilevel"/>
    <w:tmpl w:val="01B53B5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F3762E4"/>
    <w:multiLevelType w:val="multilevel"/>
    <w:tmpl w:val="0F3762E4"/>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5C282A4D"/>
    <w:multiLevelType w:val="hybridMultilevel"/>
    <w:tmpl w:val="967EEF10"/>
    <w:lvl w:ilvl="0" w:tplc="B7BC5710">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A9533D1-C3F8-4B6A-8B4A-B3571B60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bCs/>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220440">
      <w:bodyDiv w:val="1"/>
      <w:marLeft w:val="0"/>
      <w:marRight w:val="0"/>
      <w:marTop w:val="0"/>
      <w:marBottom w:val="0"/>
      <w:divBdr>
        <w:top w:val="none" w:sz="0" w:space="0" w:color="auto"/>
        <w:left w:val="none" w:sz="0" w:space="0" w:color="auto"/>
        <w:bottom w:val="none" w:sz="0" w:space="0" w:color="auto"/>
        <w:right w:val="none" w:sz="0" w:space="0" w:color="auto"/>
      </w:divBdr>
    </w:div>
    <w:div w:id="1138574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60BE06-7656-4057-9920-3DF87AD13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101</cp:revision>
  <cp:lastPrinted>2019-01-16T08:10:00Z</cp:lastPrinted>
  <dcterms:created xsi:type="dcterms:W3CDTF">2017-04-04T08:33:00Z</dcterms:created>
  <dcterms:modified xsi:type="dcterms:W3CDTF">2024-08-30T02:12:00Z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